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5E" w:rsidRDefault="00C9205E" w:rsidP="00C9205E">
      <w:pPr>
        <w:pStyle w:val="1"/>
      </w:pPr>
      <w:r w:rsidRPr="009C471B">
        <w:t>8, 9 Основы уголовно-правовой деятельности</w:t>
      </w:r>
      <w:r w:rsidRPr="00C9205E">
        <w:t>.</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ОСНОВЫ УГОЛОВНОГО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основные уголовно-правовые термины;</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признаки и элементы состава преступления;</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стадии совершения преступления;</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обстоятельства, исключающие преступность деяния;</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уголовных наказаний и иных мер уголовно-правового характера;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правильно квалифицировать преступления;</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разрешать ситуации конкуренции уголовно-правовых норм;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работы с нормативно-правовыми актами;</w:t>
      </w:r>
    </w:p>
    <w:p w:rsidR="00E43AE8" w:rsidRPr="00E43AE8" w:rsidRDefault="00E43AE8" w:rsidP="00522AC6">
      <w:pPr>
        <w:numPr>
          <w:ilvl w:val="0"/>
          <w:numId w:val="8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исчисления уголовного наказания.</w:t>
      </w:r>
    </w:p>
    <w:p w:rsidR="00E43AE8" w:rsidRPr="00E43AE8"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Уголовный закон</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соответствии с ч. 1 ст. 1 Уголовного кодекса РФ (далее — УК РФ) уголовное законодательство состоит исключительно из вышеуказанного акта. Лишь на основании данного законодательного акта </w:t>
      </w:r>
      <w:proofErr w:type="spellStart"/>
      <w:r w:rsidRPr="00E43AE8">
        <w:rPr>
          <w:rFonts w:ascii="Times New Roman" w:eastAsia="Times New Roman" w:hAnsi="Times New Roman" w:cs="Times New Roman"/>
          <w:color w:val="000000"/>
          <w:sz w:val="24"/>
          <w:szCs w:val="24"/>
          <w:lang w:eastAsia="ru-RU"/>
        </w:rPr>
        <w:t>правоприменитель</w:t>
      </w:r>
      <w:proofErr w:type="spellEnd"/>
      <w:r w:rsidRPr="00E43AE8">
        <w:rPr>
          <w:rFonts w:ascii="Times New Roman" w:eastAsia="Times New Roman" w:hAnsi="Times New Roman" w:cs="Times New Roman"/>
          <w:color w:val="000000"/>
          <w:sz w:val="24"/>
          <w:szCs w:val="24"/>
          <w:lang w:eastAsia="ru-RU"/>
        </w:rPr>
        <w:t xml:space="preserve"> может решить вопрос о том, является ли деяние преступлением, а лицо — виновным в преступлении и подлежит ли лицо уголовной ответственности. Никакой иной законодательный акт не может быть основанием для ответа на указанные вопросы, поэтому новые законы, предусматривающие уголовную ответственность, подлежат включению в УК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Вопросы, которые регулируются при помощи УК РФ, можно в обобщенном смысле обозначить как проблемы, связанные с преступностью и наказуемостью лица за совершенное деяние.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Уголовный кодекс состоит за двух частей: Общей и Особенной.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b/>
          <w:bCs/>
          <w:color w:val="000000"/>
          <w:sz w:val="24"/>
          <w:szCs w:val="24"/>
          <w:lang w:eastAsia="ru-RU"/>
        </w:rPr>
        <w:t>Общей части </w:t>
      </w:r>
      <w:r w:rsidRPr="00E43AE8">
        <w:rPr>
          <w:rFonts w:ascii="Times New Roman" w:eastAsia="Times New Roman" w:hAnsi="Times New Roman" w:cs="Times New Roman"/>
          <w:color w:val="000000"/>
          <w:sz w:val="24"/>
          <w:szCs w:val="24"/>
          <w:lang w:eastAsia="ru-RU"/>
        </w:rPr>
        <w:t>содержатся нормы, которые можно назвать </w:t>
      </w:r>
      <w:r w:rsidRPr="00E43AE8">
        <w:rPr>
          <w:rFonts w:ascii="Times New Roman" w:eastAsia="Times New Roman" w:hAnsi="Times New Roman" w:cs="Times New Roman"/>
          <w:i/>
          <w:iCs/>
          <w:color w:val="000000"/>
          <w:sz w:val="24"/>
          <w:szCs w:val="24"/>
          <w:lang w:eastAsia="ru-RU"/>
        </w:rPr>
        <w:t>дефинитивными:</w:t>
      </w:r>
      <w:r w:rsidRPr="00E43AE8">
        <w:rPr>
          <w:rFonts w:ascii="Times New Roman" w:eastAsia="Times New Roman" w:hAnsi="Times New Roman" w:cs="Times New Roman"/>
          <w:color w:val="000000"/>
          <w:sz w:val="24"/>
          <w:szCs w:val="24"/>
          <w:lang w:eastAsia="ru-RU"/>
        </w:rPr>
        <w:t> они содержат правила применения УК РФ в тех или иных ситуациях.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Особенная часть </w:t>
      </w:r>
      <w:r w:rsidRPr="00E43AE8">
        <w:rPr>
          <w:rFonts w:ascii="Times New Roman" w:eastAsia="Times New Roman" w:hAnsi="Times New Roman" w:cs="Times New Roman"/>
          <w:color w:val="000000"/>
          <w:sz w:val="24"/>
          <w:szCs w:val="24"/>
          <w:lang w:eastAsia="ru-RU"/>
        </w:rPr>
        <w:t>содержит составы конкретных деяний, которые в соответствии с УК РФ признаются преступлениями. Нормы Особенной части состоят из </w:t>
      </w:r>
      <w:r w:rsidRPr="00E43AE8">
        <w:rPr>
          <w:rFonts w:ascii="Times New Roman" w:eastAsia="Times New Roman" w:hAnsi="Times New Roman" w:cs="Times New Roman"/>
          <w:i/>
          <w:iCs/>
          <w:color w:val="000000"/>
          <w:sz w:val="24"/>
          <w:szCs w:val="24"/>
          <w:lang w:eastAsia="ru-RU"/>
        </w:rPr>
        <w:t>диспозиции</w:t>
      </w:r>
      <w:r w:rsidRPr="00E43AE8">
        <w:rPr>
          <w:rFonts w:ascii="Times New Roman" w:eastAsia="Times New Roman" w:hAnsi="Times New Roman" w:cs="Times New Roman"/>
          <w:color w:val="000000"/>
          <w:sz w:val="24"/>
          <w:szCs w:val="24"/>
          <w:lang w:eastAsia="ru-RU"/>
        </w:rPr>
        <w:t> (той части статьи, где описывается преступление) и </w:t>
      </w:r>
      <w:r w:rsidRPr="00E43AE8">
        <w:rPr>
          <w:rFonts w:ascii="Times New Roman" w:eastAsia="Times New Roman" w:hAnsi="Times New Roman" w:cs="Times New Roman"/>
          <w:i/>
          <w:iCs/>
          <w:color w:val="000000"/>
          <w:sz w:val="24"/>
          <w:szCs w:val="24"/>
          <w:lang w:eastAsia="ru-RU"/>
        </w:rPr>
        <w:t>санкции</w:t>
      </w:r>
      <w:r w:rsidRPr="00E43AE8">
        <w:rPr>
          <w:rFonts w:ascii="Times New Roman" w:eastAsia="Times New Roman" w:hAnsi="Times New Roman" w:cs="Times New Roman"/>
          <w:color w:val="000000"/>
          <w:sz w:val="24"/>
          <w:szCs w:val="24"/>
          <w:lang w:eastAsia="ru-RU"/>
        </w:rPr>
        <w:t> (той части статьи, в которой закрепляется наказание за это преступление).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Помимо деления на части УК РФ подразделяется на 12 разделов, которые, в свою очередь, делятся на 34 главы. В Общей части главы сформированы согласно вопросам, которые рассматриваются в статьях. Особенная часть объединена в разделы и главы по критерию охраняемого объекта посягательства.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УК РФ, как и иной нормативный акт, имеет историю своего существования. Еще в Русской Правде были закреплены нормы, касающиеся преступности и наказуемости деяний, хотя возможно эти вопросы решались и в более ранних законодательных источниках. Нынешний УК РФ был принят в 1996 г. и вступил в действие 1 января 1997 г.</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современными реалиями перед УК РФ как перед законом, выполняющим охранительную функцию, были поставлены следующие </w:t>
      </w:r>
      <w:r w:rsidRPr="00E43AE8">
        <w:rPr>
          <w:rFonts w:ascii="Times New Roman" w:eastAsia="Times New Roman" w:hAnsi="Times New Roman" w:cs="Times New Roman"/>
          <w:b/>
          <w:bCs/>
          <w:color w:val="000000"/>
          <w:sz w:val="24"/>
          <w:szCs w:val="24"/>
          <w:lang w:eastAsia="ru-RU"/>
        </w:rPr>
        <w:t>задачи </w:t>
      </w:r>
      <w:r w:rsidRPr="00E43AE8">
        <w:rPr>
          <w:rFonts w:ascii="Times New Roman" w:eastAsia="Times New Roman" w:hAnsi="Times New Roman" w:cs="Times New Roman"/>
          <w:color w:val="000000"/>
          <w:sz w:val="24"/>
          <w:szCs w:val="24"/>
          <w:lang w:eastAsia="ru-RU"/>
        </w:rPr>
        <w:t>(ч. 1 ст. 2 УК РФ):</w:t>
      </w:r>
    </w:p>
    <w:p w:rsidR="00E43AE8" w:rsidRPr="00E43AE8" w:rsidRDefault="00E43AE8" w:rsidP="00522AC6">
      <w:pPr>
        <w:numPr>
          <w:ilvl w:val="0"/>
          <w:numId w:val="8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w:t>
      </w:r>
    </w:p>
    <w:p w:rsidR="00E43AE8" w:rsidRPr="00E43AE8" w:rsidRDefault="00E43AE8" w:rsidP="00522AC6">
      <w:pPr>
        <w:numPr>
          <w:ilvl w:val="0"/>
          <w:numId w:val="8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обеспечение мира и безопасности человечества;</w:t>
      </w:r>
    </w:p>
    <w:p w:rsidR="00E43AE8" w:rsidRPr="00E43AE8" w:rsidRDefault="00E43AE8" w:rsidP="00522AC6">
      <w:pPr>
        <w:numPr>
          <w:ilvl w:val="0"/>
          <w:numId w:val="8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3) предупреждение преступлений.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осуществления указанных задач в УК РФ включены следующие </w:t>
      </w:r>
      <w:r w:rsidRPr="00E43AE8">
        <w:rPr>
          <w:rFonts w:ascii="Times New Roman" w:eastAsia="Times New Roman" w:hAnsi="Times New Roman" w:cs="Times New Roman"/>
          <w:b/>
          <w:bCs/>
          <w:color w:val="000000"/>
          <w:sz w:val="24"/>
          <w:szCs w:val="24"/>
          <w:lang w:eastAsia="ru-RU"/>
        </w:rPr>
        <w:t>средства правового регулирования:</w:t>
      </w:r>
    </w:p>
    <w:p w:rsidR="00E43AE8" w:rsidRPr="00E43AE8" w:rsidRDefault="00E43AE8" w:rsidP="00522AC6">
      <w:pPr>
        <w:numPr>
          <w:ilvl w:val="0"/>
          <w:numId w:val="8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установлены основание и принципы уголовной ответственности (ст. 3—8 УК РФ);</w:t>
      </w:r>
    </w:p>
    <w:p w:rsidR="00E43AE8" w:rsidRPr="00E43AE8" w:rsidRDefault="00E43AE8" w:rsidP="00522AC6">
      <w:pPr>
        <w:numPr>
          <w:ilvl w:val="0"/>
          <w:numId w:val="8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определен перечень опасных для личности, общества или государства деяний, признаваемых преступлениями (Особенная часть УК РФ);</w:t>
      </w:r>
    </w:p>
    <w:p w:rsidR="00E43AE8" w:rsidRPr="00E43AE8" w:rsidRDefault="00E43AE8" w:rsidP="00522AC6">
      <w:pPr>
        <w:numPr>
          <w:ilvl w:val="0"/>
          <w:numId w:val="8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установлены виды наказаний и иные меры уголовно-правового характера за совершение преступлений (разделы III—VI, а также санкции статей Особенной части).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ч. 2 ст. 1 УК РФ все его положения основываются на Конституции РФ, а также общепризнанных принципах и нормах международного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w:t>
      </w:r>
      <w:r w:rsidRPr="00E43AE8">
        <w:rPr>
          <w:rFonts w:ascii="Times New Roman" w:eastAsia="Times New Roman" w:hAnsi="Times New Roman" w:cs="Times New Roman"/>
          <w:color w:val="000000"/>
          <w:sz w:val="24"/>
          <w:szCs w:val="24"/>
          <w:lang w:eastAsia="ru-RU"/>
        </w:rPr>
        <w:t>Общую часть </w:t>
      </w:r>
      <w:r w:rsidRPr="00E43AE8">
        <w:rPr>
          <w:rFonts w:ascii="Times New Roman" w:eastAsia="Times New Roman" w:hAnsi="Times New Roman" w:cs="Times New Roman"/>
          <w:b/>
          <w:bCs/>
          <w:color w:val="000000"/>
          <w:sz w:val="24"/>
          <w:szCs w:val="24"/>
          <w:lang w:eastAsia="ru-RU"/>
        </w:rPr>
        <w:t>УК РФ </w:t>
      </w:r>
      <w:r w:rsidRPr="00E43AE8">
        <w:rPr>
          <w:rFonts w:ascii="Times New Roman" w:eastAsia="Times New Roman" w:hAnsi="Times New Roman" w:cs="Times New Roman"/>
          <w:color w:val="000000"/>
          <w:sz w:val="24"/>
          <w:szCs w:val="24"/>
          <w:lang w:eastAsia="ru-RU"/>
        </w:rPr>
        <w:t>включено пять </w:t>
      </w:r>
      <w:r w:rsidRPr="00E43AE8">
        <w:rPr>
          <w:rFonts w:ascii="Times New Roman" w:eastAsia="Times New Roman" w:hAnsi="Times New Roman" w:cs="Times New Roman"/>
          <w:b/>
          <w:bCs/>
          <w:color w:val="000000"/>
          <w:sz w:val="24"/>
          <w:szCs w:val="24"/>
          <w:lang w:eastAsia="ru-RU"/>
        </w:rPr>
        <w:t>принципов, </w:t>
      </w:r>
      <w:r w:rsidRPr="00E43AE8">
        <w:rPr>
          <w:rFonts w:ascii="Times New Roman" w:eastAsia="Times New Roman" w:hAnsi="Times New Roman" w:cs="Times New Roman"/>
          <w:color w:val="000000"/>
          <w:sz w:val="24"/>
          <w:szCs w:val="24"/>
          <w:lang w:eastAsia="ru-RU"/>
        </w:rPr>
        <w:t>в соответствии с которыми осуществляется уголовно-правовое регулирование.</w:t>
      </w:r>
    </w:p>
    <w:p w:rsidR="00E43AE8" w:rsidRPr="00E43AE8" w:rsidRDefault="00E43AE8" w:rsidP="00522AC6">
      <w:pPr>
        <w:numPr>
          <w:ilvl w:val="0"/>
          <w:numId w:val="8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Принцип законности,</w:t>
      </w:r>
      <w:r w:rsidRPr="00E43AE8">
        <w:rPr>
          <w:rFonts w:ascii="Times New Roman" w:eastAsia="Times New Roman" w:hAnsi="Times New Roman" w:cs="Times New Roman"/>
          <w:color w:val="242424"/>
          <w:sz w:val="24"/>
          <w:szCs w:val="24"/>
          <w:lang w:eastAsia="ru-RU"/>
        </w:rPr>
        <w:t xml:space="preserve"> который раскрывается двумя положениями УК РФ. В соответствии с первым преступность и наказуемость деяния, а также иные уголовно-правовые последствия, определяются исключительно УК РФ (ч. 1 ст. 3). Второе правило заключается в том, что применение уголовного закона по аналогии не допускается (ч. 2 ст. 3 УК РФ). Это отличает УК РФ, например, от гражданского законодательства, в котором возможна аналогия права и закона: если нормы, закрепленные в законодательном акте, прямо не регулируют возникшие правоотношения, то применяется норма, регулирующая сходные правоотношения (аналогия закона), либо </w:t>
      </w:r>
      <w:proofErr w:type="spellStart"/>
      <w:r w:rsidRPr="00E43AE8">
        <w:rPr>
          <w:rFonts w:ascii="Times New Roman" w:eastAsia="Times New Roman" w:hAnsi="Times New Roman" w:cs="Times New Roman"/>
          <w:color w:val="242424"/>
          <w:sz w:val="24"/>
          <w:szCs w:val="24"/>
          <w:lang w:eastAsia="ru-RU"/>
        </w:rPr>
        <w:t>правоприменитель</w:t>
      </w:r>
      <w:proofErr w:type="spellEnd"/>
      <w:r w:rsidRPr="00E43AE8">
        <w:rPr>
          <w:rFonts w:ascii="Times New Roman" w:eastAsia="Times New Roman" w:hAnsi="Times New Roman" w:cs="Times New Roman"/>
          <w:color w:val="242424"/>
          <w:sz w:val="24"/>
          <w:szCs w:val="24"/>
          <w:lang w:eastAsia="ru-RU"/>
        </w:rPr>
        <w:t xml:space="preserve"> может руководствоваться общими принципами права (аналогия права). В сфере уголовно-правового регулирования применение таких правил недопустимо.</w:t>
      </w:r>
    </w:p>
    <w:p w:rsidR="00E43AE8" w:rsidRPr="00E43AE8" w:rsidRDefault="00E43AE8" w:rsidP="00522AC6">
      <w:pPr>
        <w:numPr>
          <w:ilvl w:val="0"/>
          <w:numId w:val="8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ст. 4 УК РФ фиксируется </w:t>
      </w:r>
      <w:r w:rsidRPr="00E43AE8">
        <w:rPr>
          <w:rFonts w:ascii="Times New Roman" w:eastAsia="Times New Roman" w:hAnsi="Times New Roman" w:cs="Times New Roman"/>
          <w:b/>
          <w:bCs/>
          <w:i/>
          <w:iCs/>
          <w:color w:val="242424"/>
          <w:sz w:val="24"/>
          <w:szCs w:val="24"/>
          <w:lang w:eastAsia="ru-RU"/>
        </w:rPr>
        <w:t>принцип равенства граждан перед законом.</w:t>
      </w:r>
      <w:r w:rsidRPr="00E43AE8">
        <w:rPr>
          <w:rFonts w:ascii="Times New Roman" w:eastAsia="Times New Roman" w:hAnsi="Times New Roman" w:cs="Times New Roman"/>
          <w:color w:val="242424"/>
          <w:sz w:val="24"/>
          <w:szCs w:val="24"/>
          <w:lang w:eastAsia="ru-RU"/>
        </w:rPr>
        <w:t> Данный принцип перекликается с ч. 1 ст. 19 Конституции РФ, а также с международными актами, например Конвенцией 1950 г. «О защите прав человека и основных свобод». Он устанавливает, что все положения УК РФ в равной степени распространяются на всех лиц, совершивших преступления, и не могут зависеть от иных обстоятельств, например пола, национальности и др.</w:t>
      </w:r>
    </w:p>
    <w:p w:rsidR="00E43AE8" w:rsidRPr="00E43AE8" w:rsidRDefault="00E43AE8" w:rsidP="00522AC6">
      <w:pPr>
        <w:numPr>
          <w:ilvl w:val="0"/>
          <w:numId w:val="8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Немаловажным принципом, закрепленным в ст. 5 УК РФ, является </w:t>
      </w:r>
      <w:r w:rsidRPr="00E43AE8">
        <w:rPr>
          <w:rFonts w:ascii="Times New Roman" w:eastAsia="Times New Roman" w:hAnsi="Times New Roman" w:cs="Times New Roman"/>
          <w:b/>
          <w:bCs/>
          <w:i/>
          <w:iCs/>
          <w:color w:val="242424"/>
          <w:sz w:val="24"/>
          <w:szCs w:val="24"/>
          <w:lang w:eastAsia="ru-RU"/>
        </w:rPr>
        <w:t>принцип вины.</w:t>
      </w:r>
      <w:r w:rsidRPr="00E43AE8">
        <w:rPr>
          <w:rFonts w:ascii="Times New Roman" w:eastAsia="Times New Roman" w:hAnsi="Times New Roman" w:cs="Times New Roman"/>
          <w:color w:val="242424"/>
          <w:sz w:val="24"/>
          <w:szCs w:val="24"/>
          <w:lang w:eastAsia="ru-RU"/>
        </w:rPr>
        <w:t> Он устанавливает, что за общественно опасные деяния и их последствия лицо может быть привлечено к уголовной ответственности только в том случае, если установлена его вина. При отсутствии вины, даже если лицо своими действиями причинит вред объекту, который охраняется нормами УК РФ, оно не будет подлежать уголовной ответственности. В противном случае возникнет ситуация </w:t>
      </w:r>
      <w:r w:rsidRPr="00E43AE8">
        <w:rPr>
          <w:rFonts w:ascii="Times New Roman" w:eastAsia="Times New Roman" w:hAnsi="Times New Roman" w:cs="Times New Roman"/>
          <w:i/>
          <w:iCs/>
          <w:color w:val="242424"/>
          <w:sz w:val="24"/>
          <w:szCs w:val="24"/>
          <w:lang w:eastAsia="ru-RU"/>
        </w:rPr>
        <w:t>объективного вменения,</w:t>
      </w:r>
      <w:r w:rsidRPr="00E43AE8">
        <w:rPr>
          <w:rFonts w:ascii="Times New Roman" w:eastAsia="Times New Roman" w:hAnsi="Times New Roman" w:cs="Times New Roman"/>
          <w:color w:val="242424"/>
          <w:sz w:val="24"/>
          <w:szCs w:val="24"/>
          <w:lang w:eastAsia="ru-RU"/>
        </w:rPr>
        <w:t> т. е. уголовной ответственности при отсутствии вины, что запрещено в силу ч. 2 ст. 5 УК РФ.</w:t>
      </w:r>
    </w:p>
    <w:p w:rsidR="00E43AE8" w:rsidRPr="00E43AE8" w:rsidRDefault="00E43AE8" w:rsidP="00522AC6">
      <w:pPr>
        <w:numPr>
          <w:ilvl w:val="0"/>
          <w:numId w:val="8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ст. 6 УК РФ закреплен </w:t>
      </w:r>
      <w:r w:rsidRPr="00E43AE8">
        <w:rPr>
          <w:rFonts w:ascii="Times New Roman" w:eastAsia="Times New Roman" w:hAnsi="Times New Roman" w:cs="Times New Roman"/>
          <w:b/>
          <w:bCs/>
          <w:i/>
          <w:iCs/>
          <w:color w:val="242424"/>
          <w:sz w:val="24"/>
          <w:szCs w:val="24"/>
          <w:lang w:eastAsia="ru-RU"/>
        </w:rPr>
        <w:t>принцип справедливости.</w:t>
      </w:r>
      <w:r w:rsidRPr="00E43AE8">
        <w:rPr>
          <w:rFonts w:ascii="Times New Roman" w:eastAsia="Times New Roman" w:hAnsi="Times New Roman" w:cs="Times New Roman"/>
          <w:color w:val="242424"/>
          <w:sz w:val="24"/>
          <w:szCs w:val="24"/>
          <w:lang w:eastAsia="ru-RU"/>
        </w:rPr>
        <w:t> Согласно ему наказание должно соответствовать преступлению. Другими словами, виды и размеры наказаний, а также иные меры уголовно-правового характера, применяемые к лицу, совершившему преступление, должны соответствовать таким характеристикам преступления, как:</w:t>
      </w:r>
    </w:p>
    <w:p w:rsidR="00E43AE8" w:rsidRPr="00E43AE8" w:rsidRDefault="00E43AE8" w:rsidP="00522AC6">
      <w:pPr>
        <w:numPr>
          <w:ilvl w:val="0"/>
          <w:numId w:val="8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характер и степень общественной опасности деяния;</w:t>
      </w:r>
    </w:p>
    <w:p w:rsidR="00E43AE8" w:rsidRPr="00E43AE8" w:rsidRDefault="00E43AE8" w:rsidP="00522AC6">
      <w:pPr>
        <w:numPr>
          <w:ilvl w:val="0"/>
          <w:numId w:val="8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обстоятельства совершения преступления;</w:t>
      </w:r>
    </w:p>
    <w:p w:rsidR="00E43AE8" w:rsidRPr="00E43AE8" w:rsidRDefault="00E43AE8" w:rsidP="00522AC6">
      <w:pPr>
        <w:numPr>
          <w:ilvl w:val="0"/>
          <w:numId w:val="8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личность виновного.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ч. 2 той же статьи содержится одно из самых важных положений относительно верной квалификации деяния. Это правило заключается в том, что никто не может нести уголовную ответственность дважды за одно и то же преступление.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В ст. 7 УК РФ закреплен </w:t>
      </w:r>
      <w:r w:rsidRPr="00E43AE8">
        <w:rPr>
          <w:rFonts w:ascii="Times New Roman" w:eastAsia="Times New Roman" w:hAnsi="Times New Roman" w:cs="Times New Roman"/>
          <w:b/>
          <w:bCs/>
          <w:i/>
          <w:iCs/>
          <w:color w:val="000000"/>
          <w:sz w:val="24"/>
          <w:szCs w:val="24"/>
          <w:lang w:eastAsia="ru-RU"/>
        </w:rPr>
        <w:t>принцип гуманизма.</w:t>
      </w:r>
      <w:r w:rsidRPr="00E43AE8">
        <w:rPr>
          <w:rFonts w:ascii="Times New Roman" w:eastAsia="Times New Roman" w:hAnsi="Times New Roman" w:cs="Times New Roman"/>
          <w:color w:val="000000"/>
          <w:sz w:val="24"/>
          <w:szCs w:val="24"/>
          <w:lang w:eastAsia="ru-RU"/>
        </w:rPr>
        <w:t> Существование данного принципа представляется логичным и оправданным, поскольку в соответствии с УК РФ лицо подвергается наказанию, связанному с ограничением таких его прав, как личная свобода передвижения и даже право на жизнь,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Уголовный закон действует по определенным правилам, которые закреплены в гл. 2 УК РФ. Эти правила можно подразделить на три группы: действие уголовного закона во времени, пространстве, по кругу лиц.</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Временем совершения преступления </w:t>
      </w:r>
      <w:r w:rsidRPr="00E43AE8">
        <w:rPr>
          <w:rFonts w:ascii="Times New Roman" w:eastAsia="Times New Roman" w:hAnsi="Times New Roman" w:cs="Times New Roman"/>
          <w:color w:val="000000"/>
          <w:sz w:val="24"/>
          <w:szCs w:val="24"/>
          <w:lang w:eastAsia="ru-RU"/>
        </w:rPr>
        <w:t xml:space="preserve">признается время совершения общественно опасного деяния независимо от времени наступления последствий (ч. 2 ст. 9 УК РФ). Для верной квалификации деяния </w:t>
      </w:r>
      <w:proofErr w:type="spellStart"/>
      <w:r w:rsidRPr="00E43AE8">
        <w:rPr>
          <w:rFonts w:ascii="Times New Roman" w:eastAsia="Times New Roman" w:hAnsi="Times New Roman" w:cs="Times New Roman"/>
          <w:color w:val="000000"/>
          <w:sz w:val="24"/>
          <w:szCs w:val="24"/>
          <w:lang w:eastAsia="ru-RU"/>
        </w:rPr>
        <w:t>правоприменителю</w:t>
      </w:r>
      <w:proofErr w:type="spellEnd"/>
      <w:r w:rsidRPr="00E43AE8">
        <w:rPr>
          <w:rFonts w:ascii="Times New Roman" w:eastAsia="Times New Roman" w:hAnsi="Times New Roman" w:cs="Times New Roman"/>
          <w:color w:val="000000"/>
          <w:sz w:val="24"/>
          <w:szCs w:val="24"/>
          <w:lang w:eastAsia="ru-RU"/>
        </w:rPr>
        <w:t xml:space="preserve"> необходимо знать время совершения преступления, поскольку от этого может зависеть решение вопроса, какой уголовный закон применять при оценке данного деяния.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ч. 1 ст. 9 УК РФ преступность и наказуемость деяния определяются уголовным законом, действовавшим во время совершения этого деяния. Поэтому если будет установлено, что преступление совершено в момент действия иного уголовного закона (например, до 1996 г. действовал УК РСФСР 1960 г.), то вопросы о преступности деяния и наказуемости лица, его совершившего, будут решаться по соответствующему акту (Уголовному кодексу 1960 г.).</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особенностям, возникающим при применении данных положений закона, можно отнести следующие ситуации:</w:t>
      </w:r>
    </w:p>
    <w:p w:rsidR="00E43AE8" w:rsidRPr="00E43AE8" w:rsidRDefault="00E43AE8" w:rsidP="00522AC6">
      <w:pPr>
        <w:numPr>
          <w:ilvl w:val="0"/>
          <w:numId w:val="8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совершение преступления, которое оценивается как материальный состав с точки зрения уголовного права, последствия от которого могут наступить не сразу, а через определенный (в отдельных случаях длительный) промежуток времени. В таком случае временем совершения преступления в соответствии с упомянутой ч. 2 ст. 9 УК РФ будет считаться время совершения деяния;</w:t>
      </w:r>
    </w:p>
    <w:p w:rsidR="00E43AE8" w:rsidRPr="00E43AE8" w:rsidRDefault="00E43AE8" w:rsidP="00522AC6">
      <w:pPr>
        <w:numPr>
          <w:ilvl w:val="0"/>
          <w:numId w:val="8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совершение длящихся преступлений, т. е. когда фактический и юридический момент окончания преступления не совпадают. Так, при побеге из мест лишения свободы (ст. 313 УК РФ) фактическим моментом окончания преступления будет момент, когда лицо будет задержано правоохранительными органами или преступное состояние прекратится по иным причинам, например при истечении срока давности привлечения лица к уголовной ответственности (ст. 78 УК РФ). Юридическим моментом окончания будет считаться момент, когда преступник пересек границу исправительного учреждения. В данном случае моментом окончания преступления будет считаться фактический момент окончания;</w:t>
      </w:r>
    </w:p>
    <w:p w:rsidR="00E43AE8" w:rsidRPr="00E43AE8" w:rsidRDefault="00E43AE8" w:rsidP="00522AC6">
      <w:pPr>
        <w:numPr>
          <w:ilvl w:val="0"/>
          <w:numId w:val="8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совершение продолжаемых преступлений, т. е. тех, которые характеризуются единым умыслом на совершение нескольких однородных деяний для достижения единого преступного результата. Например, имеет место неоднократное систематическое изъятие каких-либо деталей с предприятия с целью в конечном итоге собрать некую конструкцию или изделие. В таком случае моментом окончания преступления будет считаться совершение последнего действия. Если же преступная деятельность лица пресечена раньше, то необходимо выяснить мотив, по которому она приостановлена. Может иметь место добровольный отказ или неоконченное преступление. Хотя, например, при даче взятки по частям, в случае если умысел лица был направлен на дачу взятки в крупном размере, но оно не смогло по обстоятельствам, от него независящим, передать всю сумму взятки, ему будет вменяться дача взятки как оконченное преступление</w:t>
      </w:r>
      <w:hyperlink r:id="rId7"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242424"/>
          <w:sz w:val="24"/>
          <w:szCs w:val="24"/>
          <w:lang w:eastAsia="ru-RU"/>
        </w:rPr>
        <w:t>;</w:t>
      </w:r>
    </w:p>
    <w:p w:rsidR="00E43AE8" w:rsidRPr="00E43AE8" w:rsidRDefault="00E43AE8" w:rsidP="00522AC6">
      <w:pPr>
        <w:numPr>
          <w:ilvl w:val="0"/>
          <w:numId w:val="8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случае если преступление совершено не единолично, а в соучастии, также возникает проблема определения времени совершения преступления, поскольку соучастники могут совершать деяния каждый в свое время, а не одновременно. В уголовно-правовой литературе существует так называемая </w:t>
      </w:r>
      <w:r w:rsidRPr="00E43AE8">
        <w:rPr>
          <w:rFonts w:ascii="Times New Roman" w:eastAsia="Times New Roman" w:hAnsi="Times New Roman" w:cs="Times New Roman"/>
          <w:i/>
          <w:iCs/>
          <w:color w:val="242424"/>
          <w:sz w:val="24"/>
          <w:szCs w:val="24"/>
          <w:lang w:eastAsia="ru-RU"/>
        </w:rPr>
        <w:t>акцессорная теория соучастия</w:t>
      </w:r>
      <w:hyperlink r:id="rId8" w:anchor="gads_btm" w:history="1">
        <w:r w:rsidRPr="00E43AE8">
          <w:rPr>
            <w:rFonts w:ascii="Times New Roman" w:eastAsia="Times New Roman" w:hAnsi="Times New Roman" w:cs="Times New Roman"/>
            <w:i/>
            <w:iCs/>
            <w:color w:val="1FA2D6"/>
            <w:sz w:val="24"/>
            <w:szCs w:val="24"/>
            <w:vertAlign w:val="superscript"/>
            <w:lang w:eastAsia="ru-RU"/>
          </w:rPr>
          <w:t>[2]</w:t>
        </w:r>
      </w:hyperlink>
      <w:r w:rsidRPr="00E43AE8">
        <w:rPr>
          <w:rFonts w:ascii="Times New Roman" w:eastAsia="Times New Roman" w:hAnsi="Times New Roman" w:cs="Times New Roman"/>
          <w:i/>
          <w:iCs/>
          <w:color w:val="242424"/>
          <w:sz w:val="24"/>
          <w:szCs w:val="24"/>
          <w:lang w:eastAsia="ru-RU"/>
        </w:rPr>
        <w:t>,</w:t>
      </w:r>
      <w:r w:rsidRPr="00E43AE8">
        <w:rPr>
          <w:rFonts w:ascii="Times New Roman" w:eastAsia="Times New Roman" w:hAnsi="Times New Roman" w:cs="Times New Roman"/>
          <w:color w:val="242424"/>
          <w:sz w:val="24"/>
          <w:szCs w:val="24"/>
          <w:lang w:eastAsia="ru-RU"/>
        </w:rPr>
        <w:t> согласно которой ответственность иных соучастников зависит от квалификации действий исполнителя. Другими словами, временем совершения преступления для иных соучастников будет являться время совершения этого преступления исполнителем.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 вопросом определения времени совершения преступления связано правило, называемое «обратная сила уголовного закона», закрепленное в ст. 10 УК РФ. </w:t>
      </w:r>
      <w:proofErr w:type="gramStart"/>
      <w:r w:rsidRPr="00E43AE8">
        <w:rPr>
          <w:rFonts w:ascii="Times New Roman" w:eastAsia="Times New Roman" w:hAnsi="Times New Roman" w:cs="Times New Roman"/>
          <w:color w:val="000000"/>
          <w:sz w:val="24"/>
          <w:szCs w:val="24"/>
          <w:lang w:eastAsia="ru-RU"/>
        </w:rPr>
        <w:t xml:space="preserve">Ранее был приведен пример, согласно которому если лицо совершило преступление до 1997 г. (т. е. до вступления в силу нынешнего УК РФ), то в соответствии с ч. 2 ст. 9 УК РФ оно подлежит уголовной ответственности по УК РСФСР 1960 г., хотя в момент привлечения лица к уголовной ответственности и его </w:t>
      </w:r>
      <w:r w:rsidRPr="00E43AE8">
        <w:rPr>
          <w:rFonts w:ascii="Times New Roman" w:eastAsia="Times New Roman" w:hAnsi="Times New Roman" w:cs="Times New Roman"/>
          <w:color w:val="000000"/>
          <w:sz w:val="24"/>
          <w:szCs w:val="24"/>
          <w:lang w:eastAsia="ru-RU"/>
        </w:rPr>
        <w:lastRenderedPageBreak/>
        <w:t>осуждения действует УК РФ 1996 г. Однако если статьи</w:t>
      </w:r>
      <w:proofErr w:type="gramEnd"/>
      <w:r w:rsidRPr="00E43AE8">
        <w:rPr>
          <w:rFonts w:ascii="Times New Roman" w:eastAsia="Times New Roman" w:hAnsi="Times New Roman" w:cs="Times New Roman"/>
          <w:color w:val="000000"/>
          <w:sz w:val="24"/>
          <w:szCs w:val="24"/>
          <w:lang w:eastAsia="ru-RU"/>
        </w:rPr>
        <w:t xml:space="preserve"> УК РСФСР каким-либо образом ухудшают положение лица по сравнению с нормами УК РФ, то для определения преступности и наказуемости деяния будут применяться положения УК РФ. Таким образом, данное правило будет применено, если действующий УК окажется более мягким в сравнении с тем уголовным законом, который действовал в момент совершения преступления.</w:t>
      </w:r>
    </w:p>
    <w:p w:rsidR="00E43AE8" w:rsidRPr="00E43AE8" w:rsidRDefault="00E43AE8" w:rsidP="00522AC6">
      <w:pPr>
        <w:numPr>
          <w:ilvl w:val="0"/>
          <w:numId w:val="9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0 «мягкости» закона могут свидетельствовать следующие обстоятельства:</w:t>
      </w:r>
    </w:p>
    <w:p w:rsidR="00E43AE8" w:rsidRPr="00E43AE8" w:rsidRDefault="00E43AE8" w:rsidP="00522AC6">
      <w:pPr>
        <w:numPr>
          <w:ilvl w:val="0"/>
          <w:numId w:val="9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деяние декриминализовано, т. е. совершенное деяние перестало в соответствии с уголовным законом считаться преступлением (например, спекуляция);</w:t>
      </w:r>
    </w:p>
    <w:p w:rsidR="00E43AE8" w:rsidRPr="00E43AE8" w:rsidRDefault="00E43AE8" w:rsidP="00522AC6">
      <w:pPr>
        <w:numPr>
          <w:ilvl w:val="0"/>
          <w:numId w:val="9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за данное деяние снижены максимальные сроки и размеры наказаний;</w:t>
      </w:r>
    </w:p>
    <w:p w:rsidR="00E43AE8" w:rsidRPr="00E43AE8" w:rsidRDefault="00E43AE8" w:rsidP="00522AC6">
      <w:pPr>
        <w:numPr>
          <w:ilvl w:val="0"/>
          <w:numId w:val="9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отменено дополнительное наказание (например, вместо лишения свободы со штрафом в качестве дополнительного наказания можно назначить только лишение свободы);</w:t>
      </w:r>
    </w:p>
    <w:p w:rsidR="00E43AE8" w:rsidRPr="00E43AE8" w:rsidRDefault="00E43AE8" w:rsidP="00522AC6">
      <w:pPr>
        <w:numPr>
          <w:ilvl w:val="0"/>
          <w:numId w:val="9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4) в санкцию включены иные, менее строгие виды наказаний (например, </w:t>
      </w:r>
      <w:proofErr w:type="gramStart"/>
      <w:r w:rsidRPr="00E43AE8">
        <w:rPr>
          <w:rFonts w:ascii="Times New Roman" w:eastAsia="Times New Roman" w:hAnsi="Times New Roman" w:cs="Times New Roman"/>
          <w:color w:val="242424"/>
          <w:sz w:val="24"/>
          <w:szCs w:val="24"/>
          <w:lang w:eastAsia="ru-RU"/>
        </w:rPr>
        <w:t>вместо</w:t>
      </w:r>
      <w:proofErr w:type="gramEnd"/>
      <w:r w:rsidRPr="00E43AE8">
        <w:rPr>
          <w:rFonts w:ascii="Times New Roman" w:eastAsia="Times New Roman" w:hAnsi="Times New Roman" w:cs="Times New Roman"/>
          <w:color w:val="242424"/>
          <w:sz w:val="24"/>
          <w:szCs w:val="24"/>
          <w:lang w:eastAsia="ru-RU"/>
        </w:rPr>
        <w:t xml:space="preserve"> или </w:t>
      </w:r>
      <w:proofErr w:type="gramStart"/>
      <w:r w:rsidRPr="00E43AE8">
        <w:rPr>
          <w:rFonts w:ascii="Times New Roman" w:eastAsia="Times New Roman" w:hAnsi="Times New Roman" w:cs="Times New Roman"/>
          <w:color w:val="242424"/>
          <w:sz w:val="24"/>
          <w:szCs w:val="24"/>
          <w:lang w:eastAsia="ru-RU"/>
        </w:rPr>
        <w:t>помимо</w:t>
      </w:r>
      <w:proofErr w:type="gramEnd"/>
      <w:r w:rsidRPr="00E43AE8">
        <w:rPr>
          <w:rFonts w:ascii="Times New Roman" w:eastAsia="Times New Roman" w:hAnsi="Times New Roman" w:cs="Times New Roman"/>
          <w:color w:val="242424"/>
          <w:sz w:val="24"/>
          <w:szCs w:val="24"/>
          <w:lang w:eastAsia="ru-RU"/>
        </w:rPr>
        <w:t xml:space="preserve"> лишения свободы в санкцию включен штраф как основной вид наказания)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Правило об обратной силе уголовного закона может распространяться не только на лиц, которые совершили преступление и еще не привлечены к уголовной ответственности. Под действие рассматриваемого положения также подпадают лица, которые на момент вступления в силу более мягкого уголовного закона отбывают наказание или уже отбыли наказание и имеют судимость.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Территориальный принцип действия уголовного закона </w:t>
      </w:r>
      <w:r w:rsidRPr="00E43AE8">
        <w:rPr>
          <w:rFonts w:ascii="Times New Roman" w:eastAsia="Times New Roman" w:hAnsi="Times New Roman" w:cs="Times New Roman"/>
          <w:color w:val="000000"/>
          <w:sz w:val="24"/>
          <w:szCs w:val="24"/>
          <w:lang w:eastAsia="ru-RU"/>
        </w:rPr>
        <w:t>закрепляет ст. 11 УК РФ. Лицо, независимо от его гражданства и иных особенностей, в соответствии с ч. 1 данной статьи подлежит уголовной ответственности по УК РФ. Исключением из данного правила является ситуация, когда преступление совершает лицо, которое пользуется дипломатическим иммунитетом. В таком случае вопрос об ответственности разрешается в соответствии с нормами международного права (ч. 4 ст. 11 УК РФ). К примеру, послы и консулы иностранных государств не могут быть привлечены к уголовной ответственности по УК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верного определения рассматриваемого принципа действия уголовного закона в ч. 2 и 3 ст. 11 УК РФ содержится описание объектов, которые относятся к территории Российской Федерации:</w:t>
      </w:r>
    </w:p>
    <w:p w:rsidR="00E43AE8" w:rsidRPr="00E43AE8" w:rsidRDefault="00E43AE8" w:rsidP="00522AC6">
      <w:pPr>
        <w:numPr>
          <w:ilvl w:val="0"/>
          <w:numId w:val="9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территория в пределах государственной границы Российской Федерации;</w:t>
      </w:r>
    </w:p>
    <w:p w:rsidR="00E43AE8" w:rsidRPr="00E43AE8" w:rsidRDefault="00E43AE8" w:rsidP="00522AC6">
      <w:pPr>
        <w:numPr>
          <w:ilvl w:val="0"/>
          <w:numId w:val="9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территориальное море (определяется в пределах 12 морских миль</w:t>
      </w:r>
      <w:hyperlink r:id="rId9"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242424"/>
          <w:sz w:val="24"/>
          <w:szCs w:val="24"/>
          <w:lang w:eastAsia="ru-RU"/>
        </w:rPr>
        <w:t> от линии наибольшего отлива);</w:t>
      </w:r>
    </w:p>
    <w:p w:rsidR="00E43AE8" w:rsidRPr="00E43AE8" w:rsidRDefault="00E43AE8" w:rsidP="00522AC6">
      <w:pPr>
        <w:numPr>
          <w:ilvl w:val="0"/>
          <w:numId w:val="9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воздушное пространство Российской Федерации;</w:t>
      </w:r>
    </w:p>
    <w:p w:rsidR="00E43AE8" w:rsidRPr="00E43AE8" w:rsidRDefault="00E43AE8" w:rsidP="00522AC6">
      <w:pPr>
        <w:numPr>
          <w:ilvl w:val="0"/>
          <w:numId w:val="9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континентальный шельф (он не относится к государственной территории РФ, однако на него распространяется юрисдикция Российской Федерации);</w:t>
      </w:r>
    </w:p>
    <w:p w:rsidR="00E43AE8" w:rsidRPr="00E43AE8" w:rsidRDefault="00E43AE8" w:rsidP="00522AC6">
      <w:pPr>
        <w:numPr>
          <w:ilvl w:val="0"/>
          <w:numId w:val="9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исключительная экономическая зона (также не относится к государственной территории РФ, однако на нее распространяется юрисдикция Российской Федерации). Она определяется как расстояние в 200 морских миль от линии наибольшего отлива;</w:t>
      </w:r>
    </w:p>
    <w:p w:rsidR="00E43AE8" w:rsidRPr="00E43AE8" w:rsidRDefault="00E43AE8" w:rsidP="00522AC6">
      <w:pPr>
        <w:numPr>
          <w:ilvl w:val="0"/>
          <w:numId w:val="9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российские военные корабли или воздушные суда (независимо от их местонахождения);</w:t>
      </w:r>
    </w:p>
    <w:p w:rsidR="00E43AE8" w:rsidRPr="00E43AE8" w:rsidRDefault="00E43AE8" w:rsidP="00522AC6">
      <w:pPr>
        <w:numPr>
          <w:ilvl w:val="0"/>
          <w:numId w:val="9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гражданские корабли и воздушные суда, приписанные к портам Российской Федерации.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Действие уголовного закона по кругу лиц </w:t>
      </w:r>
      <w:r w:rsidRPr="00E43AE8">
        <w:rPr>
          <w:rFonts w:ascii="Times New Roman" w:eastAsia="Times New Roman" w:hAnsi="Times New Roman" w:cs="Times New Roman"/>
          <w:color w:val="000000"/>
          <w:sz w:val="24"/>
          <w:szCs w:val="24"/>
          <w:lang w:eastAsia="ru-RU"/>
        </w:rPr>
        <w:t>иногда называют </w:t>
      </w:r>
      <w:r w:rsidRPr="00E43AE8">
        <w:rPr>
          <w:rFonts w:ascii="Times New Roman" w:eastAsia="Times New Roman" w:hAnsi="Times New Roman" w:cs="Times New Roman"/>
          <w:i/>
          <w:iCs/>
          <w:color w:val="000000"/>
          <w:sz w:val="24"/>
          <w:szCs w:val="24"/>
          <w:lang w:eastAsia="ru-RU"/>
        </w:rPr>
        <w:t>принципом гражданства.</w:t>
      </w:r>
      <w:r w:rsidRPr="00E43AE8">
        <w:rPr>
          <w:rFonts w:ascii="Times New Roman" w:eastAsia="Times New Roman" w:hAnsi="Times New Roman" w:cs="Times New Roman"/>
          <w:color w:val="000000"/>
          <w:sz w:val="24"/>
          <w:szCs w:val="24"/>
          <w:lang w:eastAsia="ru-RU"/>
        </w:rPr>
        <w:t> Он закреплен в ст. 12 УК РФ и заключается в том, что граждане РФ и лица без гражданства, постоянно проживающие на территории Российской Федерации, подлежат уголовной ответственности в случае совершения ими преступления по УК РФ</w:t>
      </w:r>
      <w:hyperlink r:id="rId10" w:anchor="gads_btm" w:history="1">
        <w:r w:rsidRPr="00E43AE8">
          <w:rPr>
            <w:rFonts w:ascii="Times New Roman" w:eastAsia="Times New Roman" w:hAnsi="Times New Roman" w:cs="Times New Roman"/>
            <w:color w:val="1FA2D6"/>
            <w:sz w:val="24"/>
            <w:szCs w:val="24"/>
            <w:vertAlign w:val="superscript"/>
            <w:lang w:eastAsia="ru-RU"/>
          </w:rPr>
          <w:t>[4]</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Из этого принципа существует несколько исключений, т. е. случаев, когда указанные лица будут подлежать ответственности по уголовному законодательству иностранного государства.</w:t>
      </w:r>
    </w:p>
    <w:p w:rsidR="00E43AE8" w:rsidRPr="00E43AE8" w:rsidRDefault="00E43AE8" w:rsidP="00522AC6">
      <w:pPr>
        <w:numPr>
          <w:ilvl w:val="0"/>
          <w:numId w:val="9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Указанные лица совершили преступление:</w:t>
      </w:r>
    </w:p>
    <w:p w:rsidR="00E43AE8" w:rsidRPr="00E43AE8" w:rsidRDefault="00E43AE8" w:rsidP="00522AC6">
      <w:pPr>
        <w:numPr>
          <w:ilvl w:val="1"/>
          <w:numId w:val="9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вне пределов Российской Федерации (т. е. на территории иностранного государства или на нейтральной территории);</w:t>
      </w:r>
    </w:p>
    <w:p w:rsidR="00E43AE8" w:rsidRPr="00E43AE8" w:rsidRDefault="00E43AE8" w:rsidP="00522AC6">
      <w:pPr>
        <w:numPr>
          <w:ilvl w:val="1"/>
          <w:numId w:val="9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против интересов иностранного государства;</w:t>
      </w:r>
    </w:p>
    <w:p w:rsidR="00E43AE8" w:rsidRPr="00E43AE8" w:rsidRDefault="00E43AE8" w:rsidP="00522AC6">
      <w:pPr>
        <w:numPr>
          <w:ilvl w:val="1"/>
          <w:numId w:val="9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xml:space="preserve">• в отношении таких лиц судом иностранного государства вынесен приговор (ч. 1 ст. 12 УК РФ) </w:t>
      </w:r>
      <w:proofErr w:type="gramStart"/>
      <w:r w:rsidRPr="00E43AE8">
        <w:rPr>
          <w:rFonts w:ascii="Times New Roman" w:eastAsia="Times New Roman" w:hAnsi="Times New Roman" w:cs="Times New Roman"/>
          <w:color w:val="242424"/>
          <w:sz w:val="24"/>
          <w:szCs w:val="24"/>
          <w:lang w:eastAsia="ru-RU"/>
        </w:rPr>
        <w:t>—</w:t>
      </w:r>
      <w:r w:rsidRPr="00E43AE8">
        <w:rPr>
          <w:rFonts w:ascii="Times New Roman" w:eastAsia="Times New Roman" w:hAnsi="Times New Roman" w:cs="Times New Roman"/>
          <w:b/>
          <w:bCs/>
          <w:i/>
          <w:iCs/>
          <w:color w:val="242424"/>
          <w:sz w:val="24"/>
          <w:szCs w:val="24"/>
          <w:lang w:eastAsia="ru-RU"/>
        </w:rPr>
        <w:t>р</w:t>
      </w:r>
      <w:proofErr w:type="gramEnd"/>
      <w:r w:rsidRPr="00E43AE8">
        <w:rPr>
          <w:rFonts w:ascii="Times New Roman" w:eastAsia="Times New Roman" w:hAnsi="Times New Roman" w:cs="Times New Roman"/>
          <w:b/>
          <w:bCs/>
          <w:i/>
          <w:iCs/>
          <w:color w:val="242424"/>
          <w:sz w:val="24"/>
          <w:szCs w:val="24"/>
          <w:lang w:eastAsia="ru-RU"/>
        </w:rPr>
        <w:t>еальный принцип действия уголовного закона.</w:t>
      </w:r>
    </w:p>
    <w:p w:rsidR="00E43AE8" w:rsidRPr="00E43AE8" w:rsidRDefault="00E43AE8" w:rsidP="00522AC6">
      <w:pPr>
        <w:numPr>
          <w:ilvl w:val="0"/>
          <w:numId w:val="9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Военнослужащие российских воинских частей, находящихся вне пределов РФ, совершившие преступления на территории иностранного государства, могут понести уголовную ответственность по законодательству иностранного государства, в случае если это предусмотрено международным договором (ч. 2 ст. 12 УК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ч. 3 рассматриваемой статьи закреплен еще один принцип действия уголовного закона, называемый </w:t>
      </w:r>
      <w:r w:rsidRPr="00E43AE8">
        <w:rPr>
          <w:rFonts w:ascii="Times New Roman" w:eastAsia="Times New Roman" w:hAnsi="Times New Roman" w:cs="Times New Roman"/>
          <w:i/>
          <w:iCs/>
          <w:color w:val="000000"/>
          <w:sz w:val="24"/>
          <w:szCs w:val="24"/>
          <w:lang w:eastAsia="ru-RU"/>
        </w:rPr>
        <w:t>универсальным.</w:t>
      </w:r>
      <w:r w:rsidRPr="00E43AE8">
        <w:rPr>
          <w:rFonts w:ascii="Times New Roman" w:eastAsia="Times New Roman" w:hAnsi="Times New Roman" w:cs="Times New Roman"/>
          <w:color w:val="000000"/>
          <w:sz w:val="24"/>
          <w:szCs w:val="24"/>
          <w:lang w:eastAsia="ru-RU"/>
        </w:rPr>
        <w:t> Согласно данному принципу возможна ситуация, когда к уголовной ответственности по УК РФ можно привлечь даже гражданина иностранного государства или лицо без гражданства, не проживающее постоянно в Российской Федерации, и в том случае, когда они совершили преступление </w:t>
      </w:r>
      <w:r w:rsidRPr="00E43AE8">
        <w:rPr>
          <w:rFonts w:ascii="Times New Roman" w:eastAsia="Times New Roman" w:hAnsi="Times New Roman" w:cs="Times New Roman"/>
          <w:i/>
          <w:iCs/>
          <w:color w:val="000000"/>
          <w:sz w:val="24"/>
          <w:szCs w:val="24"/>
          <w:lang w:eastAsia="ru-RU"/>
        </w:rPr>
        <w:t>вне пределов территории РФ.</w:t>
      </w:r>
      <w:r w:rsidRPr="00E43AE8">
        <w:rPr>
          <w:rFonts w:ascii="Times New Roman" w:eastAsia="Times New Roman" w:hAnsi="Times New Roman" w:cs="Times New Roman"/>
          <w:color w:val="000000"/>
          <w:sz w:val="24"/>
          <w:szCs w:val="24"/>
          <w:lang w:eastAsia="ru-RU"/>
        </w:rPr>
        <w:t> Для привлечения таких лиц к ответственности необходимо соблюдение следующих условий:</w:t>
      </w:r>
    </w:p>
    <w:p w:rsidR="00E43AE8" w:rsidRPr="00E43AE8" w:rsidRDefault="00E43AE8" w:rsidP="00522AC6">
      <w:pPr>
        <w:numPr>
          <w:ilvl w:val="0"/>
          <w:numId w:val="9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преступление направлено против интересов или гражданина Российской Федерации или постоянно проживающего в РФ лица без гражданства;</w:t>
      </w:r>
    </w:p>
    <w:p w:rsidR="00E43AE8" w:rsidRPr="00E43AE8" w:rsidRDefault="00E43AE8" w:rsidP="00522AC6">
      <w:pPr>
        <w:numPr>
          <w:ilvl w:val="0"/>
          <w:numId w:val="9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нет приговора иностранного государства в отношении этих лиц;</w:t>
      </w:r>
    </w:p>
    <w:p w:rsidR="00E43AE8" w:rsidRPr="00E43AE8" w:rsidRDefault="00E43AE8" w:rsidP="00522AC6">
      <w:pPr>
        <w:numPr>
          <w:ilvl w:val="0"/>
          <w:numId w:val="9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такие случаи предусмотрены международными договорами.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Статья 13 УК в связи с рассматриваемыми принципами регламентирует ситуацию выдачи лиц иностранным государствам для привлечения их к уголовной ответственности или отбывания наказания. Выдаче подлежат лишь иностранные граждане и лица без гражданства. Граждане Российской Федерации, совершившие преступление на территории иностранного государства, не подлежат выдаче этому государству (ч. 1 ст. 13 УК РФ).</w:t>
      </w:r>
    </w:p>
    <w:p w:rsidR="00E43AE8" w:rsidRPr="00E43AE8" w:rsidRDefault="003115A7" w:rsidP="00522AC6">
      <w:pPr>
        <w:numPr>
          <w:ilvl w:val="0"/>
          <w:numId w:val="94"/>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hyperlink r:id="rId11" w:anchor="annot_1" w:history="1">
        <w:r w:rsidR="00E43AE8" w:rsidRPr="00E43AE8">
          <w:rPr>
            <w:rFonts w:ascii="Times New Roman" w:eastAsia="Times New Roman" w:hAnsi="Times New Roman" w:cs="Times New Roman"/>
            <w:color w:val="1FA2D6"/>
            <w:sz w:val="24"/>
            <w:szCs w:val="24"/>
            <w:lang w:eastAsia="ru-RU"/>
          </w:rPr>
          <w:t>[1]</w:t>
        </w:r>
      </w:hyperlink>
      <w:r w:rsidR="00E43AE8" w:rsidRPr="00E43AE8">
        <w:rPr>
          <w:rFonts w:ascii="Times New Roman" w:eastAsia="Times New Roman" w:hAnsi="Times New Roman" w:cs="Times New Roman"/>
          <w:color w:val="4F4F4F"/>
          <w:sz w:val="24"/>
          <w:szCs w:val="24"/>
          <w:lang w:eastAsia="ru-RU"/>
        </w:rPr>
        <w:t> См.: Постановление Пленума Верховного Суда (далее — ППВС) РФ от 9 июля2013 г. № 24 «О судебной практике по делам о взяточничестве и об иных коррупционных преступлениях», п. 10.</w:t>
      </w:r>
    </w:p>
    <w:p w:rsidR="00E43AE8" w:rsidRPr="00E43AE8" w:rsidRDefault="003115A7" w:rsidP="00522AC6">
      <w:pPr>
        <w:numPr>
          <w:ilvl w:val="0"/>
          <w:numId w:val="94"/>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hyperlink r:id="rId12" w:anchor="annot_2" w:history="1">
        <w:r w:rsidR="00E43AE8" w:rsidRPr="00E43AE8">
          <w:rPr>
            <w:rFonts w:ascii="Times New Roman" w:eastAsia="Times New Roman" w:hAnsi="Times New Roman" w:cs="Times New Roman"/>
            <w:color w:val="1FA2D6"/>
            <w:sz w:val="24"/>
            <w:szCs w:val="24"/>
            <w:lang w:eastAsia="ru-RU"/>
          </w:rPr>
          <w:t>[2]</w:t>
        </w:r>
      </w:hyperlink>
      <w:r w:rsidR="00E43AE8" w:rsidRPr="00E43AE8">
        <w:rPr>
          <w:rFonts w:ascii="Times New Roman" w:eastAsia="Times New Roman" w:hAnsi="Times New Roman" w:cs="Times New Roman"/>
          <w:color w:val="4F4F4F"/>
          <w:sz w:val="24"/>
          <w:szCs w:val="24"/>
          <w:lang w:eastAsia="ru-RU"/>
        </w:rPr>
        <w:t> Уголовное право. Общая часть</w:t>
      </w:r>
      <w:proofErr w:type="gramStart"/>
      <w:r w:rsidR="00E43AE8" w:rsidRPr="00E43AE8">
        <w:rPr>
          <w:rFonts w:ascii="Times New Roman" w:eastAsia="Times New Roman" w:hAnsi="Times New Roman" w:cs="Times New Roman"/>
          <w:color w:val="4F4F4F"/>
          <w:sz w:val="24"/>
          <w:szCs w:val="24"/>
          <w:lang w:eastAsia="ru-RU"/>
        </w:rPr>
        <w:t xml:space="preserve"> :</w:t>
      </w:r>
      <w:proofErr w:type="gramEnd"/>
      <w:r w:rsidR="00E43AE8" w:rsidRPr="00E43AE8">
        <w:rPr>
          <w:rFonts w:ascii="Times New Roman" w:eastAsia="Times New Roman" w:hAnsi="Times New Roman" w:cs="Times New Roman"/>
          <w:color w:val="4F4F4F"/>
          <w:sz w:val="24"/>
          <w:szCs w:val="24"/>
          <w:lang w:eastAsia="ru-RU"/>
        </w:rPr>
        <w:t xml:space="preserve"> учебник / под ред. И. Я. Козаченко. М.</w:t>
      </w:r>
      <w:proofErr w:type="gramStart"/>
      <w:r w:rsidR="00E43AE8" w:rsidRPr="00E43AE8">
        <w:rPr>
          <w:rFonts w:ascii="Times New Roman" w:eastAsia="Times New Roman" w:hAnsi="Times New Roman" w:cs="Times New Roman"/>
          <w:color w:val="4F4F4F"/>
          <w:sz w:val="24"/>
          <w:szCs w:val="24"/>
          <w:lang w:eastAsia="ru-RU"/>
        </w:rPr>
        <w:t xml:space="preserve"> :</w:t>
      </w:r>
      <w:proofErr w:type="gramEnd"/>
      <w:r w:rsidR="00E43AE8" w:rsidRPr="00E43AE8">
        <w:rPr>
          <w:rFonts w:ascii="Times New Roman" w:eastAsia="Times New Roman" w:hAnsi="Times New Roman" w:cs="Times New Roman"/>
          <w:color w:val="4F4F4F"/>
          <w:sz w:val="24"/>
          <w:szCs w:val="24"/>
          <w:lang w:eastAsia="ru-RU"/>
        </w:rPr>
        <w:t xml:space="preserve"> Норма,2008. С. 328.</w:t>
      </w:r>
    </w:p>
    <w:bookmarkStart w:id="0" w:name="srcannot_3"/>
    <w:p w:rsidR="00E43AE8" w:rsidRPr="00E43AE8" w:rsidRDefault="00E43AE8" w:rsidP="00522AC6">
      <w:pPr>
        <w:numPr>
          <w:ilvl w:val="0"/>
          <w:numId w:val="94"/>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"https://studme.org/175801/pravo/osnovy_ugolovnogo_prava" \l "annot_3"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[3]</w:t>
      </w:r>
      <w:r w:rsidRPr="00E43AE8">
        <w:rPr>
          <w:rFonts w:ascii="Times New Roman" w:eastAsia="Times New Roman" w:hAnsi="Times New Roman" w:cs="Times New Roman"/>
          <w:color w:val="4F4F4F"/>
          <w:sz w:val="24"/>
          <w:szCs w:val="24"/>
          <w:lang w:eastAsia="ru-RU"/>
        </w:rPr>
        <w:fldChar w:fldCharType="end"/>
      </w:r>
      <w:bookmarkEnd w:id="0"/>
      <w:r w:rsidRPr="00E43AE8">
        <w:rPr>
          <w:rFonts w:ascii="Times New Roman" w:eastAsia="Times New Roman" w:hAnsi="Times New Roman" w:cs="Times New Roman"/>
          <w:color w:val="4F4F4F"/>
          <w:sz w:val="24"/>
          <w:szCs w:val="24"/>
          <w:lang w:eastAsia="ru-RU"/>
        </w:rPr>
        <w:t> Морская миля равна 1852 метрам.</w:t>
      </w:r>
    </w:p>
    <w:bookmarkStart w:id="1" w:name="srcannot_4"/>
    <w:p w:rsidR="00E43AE8" w:rsidRPr="00E43AE8" w:rsidRDefault="00E43AE8" w:rsidP="00522AC6">
      <w:pPr>
        <w:numPr>
          <w:ilvl w:val="0"/>
          <w:numId w:val="94"/>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"https://studme.org/175801/pravo/osnovy_ugolovnogo_prava" \l "annot_4"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[4]</w:t>
      </w:r>
      <w:r w:rsidRPr="00E43AE8">
        <w:rPr>
          <w:rFonts w:ascii="Times New Roman" w:eastAsia="Times New Roman" w:hAnsi="Times New Roman" w:cs="Times New Roman"/>
          <w:color w:val="4F4F4F"/>
          <w:sz w:val="24"/>
          <w:szCs w:val="24"/>
          <w:lang w:eastAsia="ru-RU"/>
        </w:rPr>
        <w:fldChar w:fldCharType="end"/>
      </w:r>
      <w:bookmarkEnd w:id="1"/>
      <w:r w:rsidRPr="00E43AE8">
        <w:rPr>
          <w:rFonts w:ascii="Times New Roman" w:eastAsia="Times New Roman" w:hAnsi="Times New Roman" w:cs="Times New Roman"/>
          <w:color w:val="4F4F4F"/>
          <w:sz w:val="24"/>
          <w:szCs w:val="24"/>
          <w:lang w:eastAsia="ru-RU"/>
        </w:rPr>
        <w:t xml:space="preserve"> По данным МВД России, за первое полугодие 2017 г. иностранными </w:t>
      </w:r>
      <w:proofErr w:type="spellStart"/>
      <w:r w:rsidRPr="00E43AE8">
        <w:rPr>
          <w:rFonts w:ascii="Times New Roman" w:eastAsia="Times New Roman" w:hAnsi="Times New Roman" w:cs="Times New Roman"/>
          <w:color w:val="4F4F4F"/>
          <w:sz w:val="24"/>
          <w:szCs w:val="24"/>
          <w:lang w:eastAsia="ru-RU"/>
        </w:rPr>
        <w:t>гражданамии</w:t>
      </w:r>
      <w:proofErr w:type="spellEnd"/>
      <w:r w:rsidRPr="00E43AE8">
        <w:rPr>
          <w:rFonts w:ascii="Times New Roman" w:eastAsia="Times New Roman" w:hAnsi="Times New Roman" w:cs="Times New Roman"/>
          <w:color w:val="4F4F4F"/>
          <w:sz w:val="24"/>
          <w:szCs w:val="24"/>
          <w:lang w:eastAsia="ru-RU"/>
        </w:rPr>
        <w:t xml:space="preserve"> лицами без гражданства на территории Российской Федерации было совершено21 тыс. преступлений, что составляет 3,7 % общего числа преступлений.</w:t>
      </w:r>
      <w:bookmarkStart w:id="2" w:name="_GoBack"/>
      <w:bookmarkEnd w:id="2"/>
    </w:p>
    <w:sectPr w:rsidR="00E43AE8" w:rsidRPr="00E43AE8"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85"/>
    <w:multiLevelType w:val="multilevel"/>
    <w:tmpl w:val="218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1D4"/>
    <w:multiLevelType w:val="multilevel"/>
    <w:tmpl w:val="39A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1659"/>
    <w:multiLevelType w:val="multilevel"/>
    <w:tmpl w:val="36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B7A85"/>
    <w:multiLevelType w:val="multilevel"/>
    <w:tmpl w:val="29C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B39F2"/>
    <w:multiLevelType w:val="multilevel"/>
    <w:tmpl w:val="755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72757"/>
    <w:multiLevelType w:val="multilevel"/>
    <w:tmpl w:val="D24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748A4"/>
    <w:multiLevelType w:val="multilevel"/>
    <w:tmpl w:val="E1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335B"/>
    <w:multiLevelType w:val="multilevel"/>
    <w:tmpl w:val="D8E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C23BC"/>
    <w:multiLevelType w:val="multilevel"/>
    <w:tmpl w:val="22B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D12B7"/>
    <w:multiLevelType w:val="multilevel"/>
    <w:tmpl w:val="4ABA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FD59DC"/>
    <w:multiLevelType w:val="multilevel"/>
    <w:tmpl w:val="42F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30A8F"/>
    <w:multiLevelType w:val="multilevel"/>
    <w:tmpl w:val="909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B747C0"/>
    <w:multiLevelType w:val="multilevel"/>
    <w:tmpl w:val="872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E79A0"/>
    <w:multiLevelType w:val="multilevel"/>
    <w:tmpl w:val="7A6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308F1"/>
    <w:multiLevelType w:val="multilevel"/>
    <w:tmpl w:val="7A2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03EAF"/>
    <w:multiLevelType w:val="multilevel"/>
    <w:tmpl w:val="F83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D7496"/>
    <w:multiLevelType w:val="multilevel"/>
    <w:tmpl w:val="E2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D44393"/>
    <w:multiLevelType w:val="multilevel"/>
    <w:tmpl w:val="3F8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E60A4"/>
    <w:multiLevelType w:val="multilevel"/>
    <w:tmpl w:val="A1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2535C4"/>
    <w:multiLevelType w:val="multilevel"/>
    <w:tmpl w:val="BB5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21040"/>
    <w:multiLevelType w:val="multilevel"/>
    <w:tmpl w:val="189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54F31"/>
    <w:multiLevelType w:val="multilevel"/>
    <w:tmpl w:val="981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1A658D"/>
    <w:multiLevelType w:val="multilevel"/>
    <w:tmpl w:val="5D1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A23820"/>
    <w:multiLevelType w:val="multilevel"/>
    <w:tmpl w:val="D0E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2D4752"/>
    <w:multiLevelType w:val="multilevel"/>
    <w:tmpl w:val="B06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D74D5A"/>
    <w:multiLevelType w:val="multilevel"/>
    <w:tmpl w:val="668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961B36"/>
    <w:multiLevelType w:val="multilevel"/>
    <w:tmpl w:val="233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AE292A"/>
    <w:multiLevelType w:val="multilevel"/>
    <w:tmpl w:val="CC9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C0B39"/>
    <w:multiLevelType w:val="multilevel"/>
    <w:tmpl w:val="65D6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403C1"/>
    <w:multiLevelType w:val="multilevel"/>
    <w:tmpl w:val="735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D4202"/>
    <w:multiLevelType w:val="multilevel"/>
    <w:tmpl w:val="F1BA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156B54"/>
    <w:multiLevelType w:val="multilevel"/>
    <w:tmpl w:val="9EA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BC6032"/>
    <w:multiLevelType w:val="multilevel"/>
    <w:tmpl w:val="40C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442107"/>
    <w:multiLevelType w:val="multilevel"/>
    <w:tmpl w:val="81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58D"/>
    <w:multiLevelType w:val="multilevel"/>
    <w:tmpl w:val="111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F91EE0"/>
    <w:multiLevelType w:val="multilevel"/>
    <w:tmpl w:val="76D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C521ED"/>
    <w:multiLevelType w:val="multilevel"/>
    <w:tmpl w:val="855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87F6E"/>
    <w:multiLevelType w:val="multilevel"/>
    <w:tmpl w:val="057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0D08EA"/>
    <w:multiLevelType w:val="multilevel"/>
    <w:tmpl w:val="70F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F82C37"/>
    <w:multiLevelType w:val="multilevel"/>
    <w:tmpl w:val="E5F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400F2F"/>
    <w:multiLevelType w:val="multilevel"/>
    <w:tmpl w:val="84F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65475"/>
    <w:multiLevelType w:val="multilevel"/>
    <w:tmpl w:val="93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A65857"/>
    <w:multiLevelType w:val="multilevel"/>
    <w:tmpl w:val="B3D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DD1614"/>
    <w:multiLevelType w:val="multilevel"/>
    <w:tmpl w:val="5A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24AD3"/>
    <w:multiLevelType w:val="multilevel"/>
    <w:tmpl w:val="AD4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191CBC"/>
    <w:multiLevelType w:val="multilevel"/>
    <w:tmpl w:val="08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A0EE2"/>
    <w:multiLevelType w:val="multilevel"/>
    <w:tmpl w:val="5AD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626CC7"/>
    <w:multiLevelType w:val="multilevel"/>
    <w:tmpl w:val="9A2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737BFA"/>
    <w:multiLevelType w:val="multilevel"/>
    <w:tmpl w:val="0F9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932E14"/>
    <w:multiLevelType w:val="multilevel"/>
    <w:tmpl w:val="FDD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0B4C19"/>
    <w:multiLevelType w:val="multilevel"/>
    <w:tmpl w:val="31D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BD2B4C"/>
    <w:multiLevelType w:val="multilevel"/>
    <w:tmpl w:val="9E6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CE1CCF"/>
    <w:multiLevelType w:val="multilevel"/>
    <w:tmpl w:val="BE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5317E7"/>
    <w:multiLevelType w:val="multilevel"/>
    <w:tmpl w:val="6B1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95968"/>
    <w:multiLevelType w:val="multilevel"/>
    <w:tmpl w:val="70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8333FC"/>
    <w:multiLevelType w:val="multilevel"/>
    <w:tmpl w:val="0A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DE1A11"/>
    <w:multiLevelType w:val="multilevel"/>
    <w:tmpl w:val="65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7CC1"/>
    <w:multiLevelType w:val="multilevel"/>
    <w:tmpl w:val="BB2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972EB"/>
    <w:multiLevelType w:val="multilevel"/>
    <w:tmpl w:val="E54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696420"/>
    <w:multiLevelType w:val="multilevel"/>
    <w:tmpl w:val="FDB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777B6C"/>
    <w:multiLevelType w:val="multilevel"/>
    <w:tmpl w:val="499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57ADF"/>
    <w:multiLevelType w:val="multilevel"/>
    <w:tmpl w:val="30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D0F17"/>
    <w:multiLevelType w:val="multilevel"/>
    <w:tmpl w:val="1DC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B30098"/>
    <w:multiLevelType w:val="multilevel"/>
    <w:tmpl w:val="CFA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558DB"/>
    <w:multiLevelType w:val="multilevel"/>
    <w:tmpl w:val="01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ED0768"/>
    <w:multiLevelType w:val="multilevel"/>
    <w:tmpl w:val="B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71A0"/>
    <w:multiLevelType w:val="multilevel"/>
    <w:tmpl w:val="CFF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765302"/>
    <w:multiLevelType w:val="multilevel"/>
    <w:tmpl w:val="644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5382"/>
    <w:multiLevelType w:val="multilevel"/>
    <w:tmpl w:val="F26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EC95F6A"/>
    <w:multiLevelType w:val="multilevel"/>
    <w:tmpl w:val="7A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CD757F"/>
    <w:multiLevelType w:val="multilevel"/>
    <w:tmpl w:val="C876DD2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331BA6"/>
    <w:multiLevelType w:val="multilevel"/>
    <w:tmpl w:val="EA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694B93"/>
    <w:multiLevelType w:val="multilevel"/>
    <w:tmpl w:val="3B42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4C62BB"/>
    <w:multiLevelType w:val="multilevel"/>
    <w:tmpl w:val="FA6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7560BC"/>
    <w:multiLevelType w:val="multilevel"/>
    <w:tmpl w:val="B57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8A7C38"/>
    <w:multiLevelType w:val="multilevel"/>
    <w:tmpl w:val="AC0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AE3CC9"/>
    <w:multiLevelType w:val="multilevel"/>
    <w:tmpl w:val="792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4F6E4F"/>
    <w:multiLevelType w:val="multilevel"/>
    <w:tmpl w:val="54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986102"/>
    <w:multiLevelType w:val="multilevel"/>
    <w:tmpl w:val="877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EA0651"/>
    <w:multiLevelType w:val="multilevel"/>
    <w:tmpl w:val="1A0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5575EC"/>
    <w:multiLevelType w:val="multilevel"/>
    <w:tmpl w:val="86B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5363D"/>
    <w:multiLevelType w:val="multilevel"/>
    <w:tmpl w:val="18B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8773FD"/>
    <w:multiLevelType w:val="multilevel"/>
    <w:tmpl w:val="057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3A2663"/>
    <w:multiLevelType w:val="hybridMultilevel"/>
    <w:tmpl w:val="99DC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4E333A"/>
    <w:multiLevelType w:val="multilevel"/>
    <w:tmpl w:val="F95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5E089E"/>
    <w:multiLevelType w:val="multilevel"/>
    <w:tmpl w:val="A84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62319C"/>
    <w:multiLevelType w:val="multilevel"/>
    <w:tmpl w:val="C1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BD333A4"/>
    <w:multiLevelType w:val="multilevel"/>
    <w:tmpl w:val="977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4944A9"/>
    <w:multiLevelType w:val="multilevel"/>
    <w:tmpl w:val="B34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94205C"/>
    <w:multiLevelType w:val="multilevel"/>
    <w:tmpl w:val="4F1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742C38"/>
    <w:multiLevelType w:val="multilevel"/>
    <w:tmpl w:val="47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DF56A0A"/>
    <w:multiLevelType w:val="multilevel"/>
    <w:tmpl w:val="A29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D1872"/>
    <w:multiLevelType w:val="multilevel"/>
    <w:tmpl w:val="184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D16122"/>
    <w:multiLevelType w:val="multilevel"/>
    <w:tmpl w:val="5A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9B2FCF"/>
    <w:multiLevelType w:val="multilevel"/>
    <w:tmpl w:val="86B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033D0A"/>
    <w:multiLevelType w:val="multilevel"/>
    <w:tmpl w:val="F11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1801D5"/>
    <w:multiLevelType w:val="multilevel"/>
    <w:tmpl w:val="DF2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591BAD"/>
    <w:multiLevelType w:val="multilevel"/>
    <w:tmpl w:val="052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9C0467"/>
    <w:multiLevelType w:val="multilevel"/>
    <w:tmpl w:val="05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A36F03"/>
    <w:multiLevelType w:val="multilevel"/>
    <w:tmpl w:val="06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2BC43B0"/>
    <w:multiLevelType w:val="multilevel"/>
    <w:tmpl w:val="E1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D61A34"/>
    <w:multiLevelType w:val="multilevel"/>
    <w:tmpl w:val="FF4494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52FF5120"/>
    <w:multiLevelType w:val="multilevel"/>
    <w:tmpl w:val="F3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72033F"/>
    <w:multiLevelType w:val="multilevel"/>
    <w:tmpl w:val="7EA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38A0CFE"/>
    <w:multiLevelType w:val="multilevel"/>
    <w:tmpl w:val="2C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87045B"/>
    <w:multiLevelType w:val="multilevel"/>
    <w:tmpl w:val="A88E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58C2B33"/>
    <w:multiLevelType w:val="multilevel"/>
    <w:tmpl w:val="F91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5CB253F"/>
    <w:multiLevelType w:val="multilevel"/>
    <w:tmpl w:val="5C8E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281456"/>
    <w:multiLevelType w:val="multilevel"/>
    <w:tmpl w:val="CFE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617F9E"/>
    <w:multiLevelType w:val="multilevel"/>
    <w:tmpl w:val="4EC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800C70"/>
    <w:multiLevelType w:val="multilevel"/>
    <w:tmpl w:val="9D3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304FD8"/>
    <w:multiLevelType w:val="multilevel"/>
    <w:tmpl w:val="C3B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9F42485"/>
    <w:multiLevelType w:val="multilevel"/>
    <w:tmpl w:val="5EC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1815A0"/>
    <w:multiLevelType w:val="multilevel"/>
    <w:tmpl w:val="91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A464F6"/>
    <w:multiLevelType w:val="multilevel"/>
    <w:tmpl w:val="F4A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CCE2293"/>
    <w:multiLevelType w:val="multilevel"/>
    <w:tmpl w:val="236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D16540"/>
    <w:multiLevelType w:val="multilevel"/>
    <w:tmpl w:val="39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DFE1185"/>
    <w:multiLevelType w:val="multilevel"/>
    <w:tmpl w:val="B2B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E936AA8"/>
    <w:multiLevelType w:val="multilevel"/>
    <w:tmpl w:val="0A0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F4C3B62"/>
    <w:multiLevelType w:val="multilevel"/>
    <w:tmpl w:val="D6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BD01CE"/>
    <w:multiLevelType w:val="multilevel"/>
    <w:tmpl w:val="BD2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D76842"/>
    <w:multiLevelType w:val="multilevel"/>
    <w:tmpl w:val="FE5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166733"/>
    <w:multiLevelType w:val="multilevel"/>
    <w:tmpl w:val="C1C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237FD7"/>
    <w:multiLevelType w:val="multilevel"/>
    <w:tmpl w:val="7E9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7420A6"/>
    <w:multiLevelType w:val="multilevel"/>
    <w:tmpl w:val="814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D8262E"/>
    <w:multiLevelType w:val="multilevel"/>
    <w:tmpl w:val="CDD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76555C"/>
    <w:multiLevelType w:val="multilevel"/>
    <w:tmpl w:val="DBB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864F49"/>
    <w:multiLevelType w:val="multilevel"/>
    <w:tmpl w:val="E55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1B764D"/>
    <w:multiLevelType w:val="multilevel"/>
    <w:tmpl w:val="68B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4C4F9C"/>
    <w:multiLevelType w:val="multilevel"/>
    <w:tmpl w:val="C6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A1A3986"/>
    <w:multiLevelType w:val="multilevel"/>
    <w:tmpl w:val="EC6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30319C"/>
    <w:multiLevelType w:val="multilevel"/>
    <w:tmpl w:val="CAB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CBB0458"/>
    <w:multiLevelType w:val="multilevel"/>
    <w:tmpl w:val="BF1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D301A21"/>
    <w:multiLevelType w:val="multilevel"/>
    <w:tmpl w:val="56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E3D6270"/>
    <w:multiLevelType w:val="multilevel"/>
    <w:tmpl w:val="40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FC77F3A"/>
    <w:multiLevelType w:val="multilevel"/>
    <w:tmpl w:val="32D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021893"/>
    <w:multiLevelType w:val="multilevel"/>
    <w:tmpl w:val="CAA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4D7750"/>
    <w:multiLevelType w:val="multilevel"/>
    <w:tmpl w:val="16F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C906EB"/>
    <w:multiLevelType w:val="multilevel"/>
    <w:tmpl w:val="4E5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91640F"/>
    <w:multiLevelType w:val="multilevel"/>
    <w:tmpl w:val="A5A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EB4958"/>
    <w:multiLevelType w:val="multilevel"/>
    <w:tmpl w:val="135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3FD7AD9"/>
    <w:multiLevelType w:val="multilevel"/>
    <w:tmpl w:val="377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0A6521"/>
    <w:multiLevelType w:val="multilevel"/>
    <w:tmpl w:val="D14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DE4CFD"/>
    <w:multiLevelType w:val="multilevel"/>
    <w:tmpl w:val="A73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C0251B"/>
    <w:multiLevelType w:val="multilevel"/>
    <w:tmpl w:val="C09238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78F02BC"/>
    <w:multiLevelType w:val="multilevel"/>
    <w:tmpl w:val="38A2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6D0E90"/>
    <w:multiLevelType w:val="multilevel"/>
    <w:tmpl w:val="C3B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9F1E5F"/>
    <w:multiLevelType w:val="multilevel"/>
    <w:tmpl w:val="A91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9E21C73"/>
    <w:multiLevelType w:val="multilevel"/>
    <w:tmpl w:val="561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BAF3ECF"/>
    <w:multiLevelType w:val="multilevel"/>
    <w:tmpl w:val="A5D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C441ABF"/>
    <w:multiLevelType w:val="multilevel"/>
    <w:tmpl w:val="6D9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C6634BE"/>
    <w:multiLevelType w:val="multilevel"/>
    <w:tmpl w:val="5BF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BD29DF"/>
    <w:multiLevelType w:val="multilevel"/>
    <w:tmpl w:val="F24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304FC5"/>
    <w:multiLevelType w:val="multilevel"/>
    <w:tmpl w:val="059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F41FD0"/>
    <w:multiLevelType w:val="multilevel"/>
    <w:tmpl w:val="5CF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4965CF"/>
    <w:multiLevelType w:val="multilevel"/>
    <w:tmpl w:val="F0C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79"/>
  </w:num>
  <w:num w:numId="3">
    <w:abstractNumId w:val="73"/>
  </w:num>
  <w:num w:numId="4">
    <w:abstractNumId w:val="38"/>
  </w:num>
  <w:num w:numId="5">
    <w:abstractNumId w:val="34"/>
  </w:num>
  <w:num w:numId="6">
    <w:abstractNumId w:val="100"/>
  </w:num>
  <w:num w:numId="7">
    <w:abstractNumId w:val="28"/>
  </w:num>
  <w:num w:numId="8">
    <w:abstractNumId w:val="114"/>
  </w:num>
  <w:num w:numId="9">
    <w:abstractNumId w:val="144"/>
  </w:num>
  <w:num w:numId="10">
    <w:abstractNumId w:val="63"/>
  </w:num>
  <w:num w:numId="11">
    <w:abstractNumId w:val="110"/>
  </w:num>
  <w:num w:numId="12">
    <w:abstractNumId w:val="35"/>
  </w:num>
  <w:num w:numId="13">
    <w:abstractNumId w:val="119"/>
  </w:num>
  <w:num w:numId="14">
    <w:abstractNumId w:val="135"/>
  </w:num>
  <w:num w:numId="15">
    <w:abstractNumId w:val="12"/>
  </w:num>
  <w:num w:numId="16">
    <w:abstractNumId w:val="61"/>
  </w:num>
  <w:num w:numId="17">
    <w:abstractNumId w:val="128"/>
  </w:num>
  <w:num w:numId="18">
    <w:abstractNumId w:val="37"/>
  </w:num>
  <w:num w:numId="19">
    <w:abstractNumId w:val="126"/>
  </w:num>
  <w:num w:numId="20">
    <w:abstractNumId w:val="60"/>
  </w:num>
  <w:num w:numId="21">
    <w:abstractNumId w:val="93"/>
  </w:num>
  <w:num w:numId="22">
    <w:abstractNumId w:val="5"/>
  </w:num>
  <w:num w:numId="23">
    <w:abstractNumId w:val="3"/>
  </w:num>
  <w:num w:numId="24">
    <w:abstractNumId w:val="6"/>
  </w:num>
  <w:num w:numId="25">
    <w:abstractNumId w:val="122"/>
  </w:num>
  <w:num w:numId="26">
    <w:abstractNumId w:val="86"/>
  </w:num>
  <w:num w:numId="27">
    <w:abstractNumId w:val="1"/>
  </w:num>
  <w:num w:numId="28">
    <w:abstractNumId w:val="85"/>
  </w:num>
  <w:num w:numId="29">
    <w:abstractNumId w:val="64"/>
  </w:num>
  <w:num w:numId="30">
    <w:abstractNumId w:val="143"/>
  </w:num>
  <w:num w:numId="31">
    <w:abstractNumId w:val="20"/>
  </w:num>
  <w:num w:numId="32">
    <w:abstractNumId w:val="141"/>
  </w:num>
  <w:num w:numId="33">
    <w:abstractNumId w:val="112"/>
  </w:num>
  <w:num w:numId="34">
    <w:abstractNumId w:val="155"/>
  </w:num>
  <w:num w:numId="35">
    <w:abstractNumId w:val="44"/>
  </w:num>
  <w:num w:numId="36">
    <w:abstractNumId w:val="25"/>
  </w:num>
  <w:num w:numId="37">
    <w:abstractNumId w:val="88"/>
  </w:num>
  <w:num w:numId="38">
    <w:abstractNumId w:val="115"/>
  </w:num>
  <w:num w:numId="39">
    <w:abstractNumId w:val="108"/>
  </w:num>
  <w:num w:numId="40">
    <w:abstractNumId w:val="129"/>
  </w:num>
  <w:num w:numId="41">
    <w:abstractNumId w:val="42"/>
  </w:num>
  <w:num w:numId="42">
    <w:abstractNumId w:val="145"/>
  </w:num>
  <w:num w:numId="43">
    <w:abstractNumId w:val="105"/>
  </w:num>
  <w:num w:numId="44">
    <w:abstractNumId w:val="26"/>
  </w:num>
  <w:num w:numId="45">
    <w:abstractNumId w:val="49"/>
  </w:num>
  <w:num w:numId="46">
    <w:abstractNumId w:val="150"/>
  </w:num>
  <w:num w:numId="47">
    <w:abstractNumId w:val="95"/>
  </w:num>
  <w:num w:numId="48">
    <w:abstractNumId w:val="97"/>
  </w:num>
  <w:num w:numId="49">
    <w:abstractNumId w:val="134"/>
  </w:num>
  <w:num w:numId="50">
    <w:abstractNumId w:val="94"/>
  </w:num>
  <w:num w:numId="51">
    <w:abstractNumId w:val="50"/>
  </w:num>
  <w:num w:numId="52">
    <w:abstractNumId w:val="91"/>
  </w:num>
  <w:num w:numId="53">
    <w:abstractNumId w:val="56"/>
  </w:num>
  <w:num w:numId="54">
    <w:abstractNumId w:val="17"/>
  </w:num>
  <w:num w:numId="55">
    <w:abstractNumId w:val="32"/>
  </w:num>
  <w:num w:numId="56">
    <w:abstractNumId w:val="8"/>
  </w:num>
  <w:num w:numId="57">
    <w:abstractNumId w:val="154"/>
  </w:num>
  <w:num w:numId="58">
    <w:abstractNumId w:val="101"/>
  </w:num>
  <w:num w:numId="59">
    <w:abstractNumId w:val="70"/>
  </w:num>
  <w:num w:numId="60">
    <w:abstractNumId w:val="46"/>
  </w:num>
  <w:num w:numId="61">
    <w:abstractNumId w:val="74"/>
  </w:num>
  <w:num w:numId="62">
    <w:abstractNumId w:val="69"/>
  </w:num>
  <w:num w:numId="63">
    <w:abstractNumId w:val="47"/>
  </w:num>
  <w:num w:numId="64">
    <w:abstractNumId w:val="87"/>
  </w:num>
  <w:num w:numId="65">
    <w:abstractNumId w:val="153"/>
  </w:num>
  <w:num w:numId="66">
    <w:abstractNumId w:val="132"/>
  </w:num>
  <w:num w:numId="67">
    <w:abstractNumId w:val="149"/>
  </w:num>
  <w:num w:numId="68">
    <w:abstractNumId w:val="96"/>
  </w:num>
  <w:num w:numId="69">
    <w:abstractNumId w:val="7"/>
  </w:num>
  <w:num w:numId="70">
    <w:abstractNumId w:val="14"/>
  </w:num>
  <w:num w:numId="71">
    <w:abstractNumId w:val="125"/>
  </w:num>
  <w:num w:numId="72">
    <w:abstractNumId w:val="2"/>
  </w:num>
  <w:num w:numId="73">
    <w:abstractNumId w:val="80"/>
  </w:num>
  <w:num w:numId="74">
    <w:abstractNumId w:val="138"/>
  </w:num>
  <w:num w:numId="75">
    <w:abstractNumId w:val="131"/>
  </w:num>
  <w:num w:numId="76">
    <w:abstractNumId w:val="4"/>
  </w:num>
  <w:num w:numId="77">
    <w:abstractNumId w:val="40"/>
  </w:num>
  <w:num w:numId="78">
    <w:abstractNumId w:val="62"/>
  </w:num>
  <w:num w:numId="79">
    <w:abstractNumId w:val="76"/>
  </w:num>
  <w:num w:numId="80">
    <w:abstractNumId w:val="152"/>
  </w:num>
  <w:num w:numId="81">
    <w:abstractNumId w:val="109"/>
  </w:num>
  <w:num w:numId="82">
    <w:abstractNumId w:val="127"/>
  </w:num>
  <w:num w:numId="83">
    <w:abstractNumId w:val="104"/>
  </w:num>
  <w:num w:numId="84">
    <w:abstractNumId w:val="117"/>
  </w:num>
  <w:num w:numId="85">
    <w:abstractNumId w:val="52"/>
  </w:num>
  <w:num w:numId="86">
    <w:abstractNumId w:val="78"/>
  </w:num>
  <w:num w:numId="87">
    <w:abstractNumId w:val="11"/>
  </w:num>
  <w:num w:numId="88">
    <w:abstractNumId w:val="58"/>
  </w:num>
  <w:num w:numId="89">
    <w:abstractNumId w:val="27"/>
  </w:num>
  <w:num w:numId="90">
    <w:abstractNumId w:val="84"/>
  </w:num>
  <w:num w:numId="91">
    <w:abstractNumId w:val="151"/>
  </w:num>
  <w:num w:numId="92">
    <w:abstractNumId w:val="24"/>
  </w:num>
  <w:num w:numId="93">
    <w:abstractNumId w:val="136"/>
  </w:num>
  <w:num w:numId="94">
    <w:abstractNumId w:val="16"/>
  </w:num>
  <w:num w:numId="95">
    <w:abstractNumId w:val="53"/>
  </w:num>
  <w:num w:numId="96">
    <w:abstractNumId w:val="82"/>
  </w:num>
  <w:num w:numId="97">
    <w:abstractNumId w:val="59"/>
  </w:num>
  <w:num w:numId="98">
    <w:abstractNumId w:val="10"/>
  </w:num>
  <w:num w:numId="99">
    <w:abstractNumId w:val="0"/>
  </w:num>
  <w:num w:numId="100">
    <w:abstractNumId w:val="148"/>
  </w:num>
  <w:num w:numId="101">
    <w:abstractNumId w:val="65"/>
  </w:num>
  <w:num w:numId="102">
    <w:abstractNumId w:val="30"/>
  </w:num>
  <w:num w:numId="103">
    <w:abstractNumId w:val="77"/>
  </w:num>
  <w:num w:numId="104">
    <w:abstractNumId w:val="23"/>
  </w:num>
  <w:num w:numId="105">
    <w:abstractNumId w:val="31"/>
  </w:num>
  <w:num w:numId="106">
    <w:abstractNumId w:val="54"/>
  </w:num>
  <w:num w:numId="107">
    <w:abstractNumId w:val="89"/>
  </w:num>
  <w:num w:numId="108">
    <w:abstractNumId w:val="19"/>
  </w:num>
  <w:num w:numId="109">
    <w:abstractNumId w:val="21"/>
  </w:num>
  <w:num w:numId="110">
    <w:abstractNumId w:val="92"/>
  </w:num>
  <w:num w:numId="111">
    <w:abstractNumId w:val="98"/>
  </w:num>
  <w:num w:numId="112">
    <w:abstractNumId w:val="41"/>
  </w:num>
  <w:num w:numId="113">
    <w:abstractNumId w:val="137"/>
  </w:num>
  <w:num w:numId="114">
    <w:abstractNumId w:val="113"/>
  </w:num>
  <w:num w:numId="115">
    <w:abstractNumId w:val="57"/>
  </w:num>
  <w:num w:numId="116">
    <w:abstractNumId w:val="103"/>
  </w:num>
  <w:num w:numId="117">
    <w:abstractNumId w:val="139"/>
  </w:num>
  <w:num w:numId="118">
    <w:abstractNumId w:val="90"/>
  </w:num>
  <w:num w:numId="119">
    <w:abstractNumId w:val="106"/>
  </w:num>
  <w:num w:numId="120">
    <w:abstractNumId w:val="147"/>
  </w:num>
  <w:num w:numId="121">
    <w:abstractNumId w:val="146"/>
  </w:num>
  <w:num w:numId="122">
    <w:abstractNumId w:val="36"/>
  </w:num>
  <w:num w:numId="123">
    <w:abstractNumId w:val="43"/>
  </w:num>
  <w:num w:numId="124">
    <w:abstractNumId w:val="102"/>
  </w:num>
  <w:num w:numId="125">
    <w:abstractNumId w:val="45"/>
  </w:num>
  <w:num w:numId="126">
    <w:abstractNumId w:val="124"/>
  </w:num>
  <w:num w:numId="127">
    <w:abstractNumId w:val="120"/>
  </w:num>
  <w:num w:numId="128">
    <w:abstractNumId w:val="66"/>
  </w:num>
  <w:num w:numId="129">
    <w:abstractNumId w:val="130"/>
  </w:num>
  <w:num w:numId="130">
    <w:abstractNumId w:val="99"/>
  </w:num>
  <w:num w:numId="131">
    <w:abstractNumId w:val="13"/>
  </w:num>
  <w:num w:numId="132">
    <w:abstractNumId w:val="39"/>
  </w:num>
  <w:num w:numId="133">
    <w:abstractNumId w:val="75"/>
  </w:num>
  <w:num w:numId="134">
    <w:abstractNumId w:val="121"/>
  </w:num>
  <w:num w:numId="135">
    <w:abstractNumId w:val="107"/>
  </w:num>
  <w:num w:numId="136">
    <w:abstractNumId w:val="67"/>
  </w:num>
  <w:num w:numId="137">
    <w:abstractNumId w:val="71"/>
  </w:num>
  <w:num w:numId="138">
    <w:abstractNumId w:val="116"/>
  </w:num>
  <w:num w:numId="139">
    <w:abstractNumId w:val="18"/>
  </w:num>
  <w:num w:numId="140">
    <w:abstractNumId w:val="22"/>
  </w:num>
  <w:num w:numId="141">
    <w:abstractNumId w:val="142"/>
  </w:num>
  <w:num w:numId="142">
    <w:abstractNumId w:val="118"/>
  </w:num>
  <w:num w:numId="143">
    <w:abstractNumId w:val="48"/>
  </w:num>
  <w:num w:numId="144">
    <w:abstractNumId w:val="140"/>
  </w:num>
  <w:num w:numId="145">
    <w:abstractNumId w:val="15"/>
  </w:num>
  <w:num w:numId="146">
    <w:abstractNumId w:val="9"/>
  </w:num>
  <w:num w:numId="147">
    <w:abstractNumId w:val="133"/>
  </w:num>
  <w:num w:numId="148">
    <w:abstractNumId w:val="29"/>
  </w:num>
  <w:num w:numId="149">
    <w:abstractNumId w:val="81"/>
  </w:num>
  <w:num w:numId="150">
    <w:abstractNumId w:val="68"/>
  </w:num>
  <w:num w:numId="151">
    <w:abstractNumId w:val="123"/>
  </w:num>
  <w:num w:numId="152">
    <w:abstractNumId w:val="51"/>
  </w:num>
  <w:num w:numId="153">
    <w:abstractNumId w:val="33"/>
  </w:num>
  <w:num w:numId="154">
    <w:abstractNumId w:val="72"/>
  </w:num>
  <w:num w:numId="155">
    <w:abstractNumId w:val="111"/>
  </w:num>
  <w:num w:numId="156">
    <w:abstractNumId w:val="8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71C52"/>
    <w:rsid w:val="001A578A"/>
    <w:rsid w:val="002C478F"/>
    <w:rsid w:val="003115A7"/>
    <w:rsid w:val="00320F57"/>
    <w:rsid w:val="00322E00"/>
    <w:rsid w:val="003343FB"/>
    <w:rsid w:val="0034790F"/>
    <w:rsid w:val="00352D85"/>
    <w:rsid w:val="00522AC6"/>
    <w:rsid w:val="005E672D"/>
    <w:rsid w:val="006A7CFE"/>
    <w:rsid w:val="0089213B"/>
    <w:rsid w:val="009C471B"/>
    <w:rsid w:val="00A1083B"/>
    <w:rsid w:val="00A610BF"/>
    <w:rsid w:val="00AB2D73"/>
    <w:rsid w:val="00BC1029"/>
    <w:rsid w:val="00BE4E7C"/>
    <w:rsid w:val="00C3604E"/>
    <w:rsid w:val="00C75B4B"/>
    <w:rsid w:val="00C9205E"/>
    <w:rsid w:val="00D842B3"/>
    <w:rsid w:val="00D84579"/>
    <w:rsid w:val="00E43AE8"/>
    <w:rsid w:val="00EA73C2"/>
    <w:rsid w:val="00ED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63">
      <w:bodyDiv w:val="1"/>
      <w:marLeft w:val="0"/>
      <w:marRight w:val="0"/>
      <w:marTop w:val="0"/>
      <w:marBottom w:val="0"/>
      <w:divBdr>
        <w:top w:val="none" w:sz="0" w:space="0" w:color="auto"/>
        <w:left w:val="none" w:sz="0" w:space="0" w:color="auto"/>
        <w:bottom w:val="none" w:sz="0" w:space="0" w:color="auto"/>
        <w:right w:val="none" w:sz="0" w:space="0" w:color="auto"/>
      </w:divBdr>
    </w:div>
    <w:div w:id="326321535">
      <w:bodyDiv w:val="1"/>
      <w:marLeft w:val="0"/>
      <w:marRight w:val="0"/>
      <w:marTop w:val="0"/>
      <w:marBottom w:val="0"/>
      <w:divBdr>
        <w:top w:val="none" w:sz="0" w:space="0" w:color="auto"/>
        <w:left w:val="none" w:sz="0" w:space="0" w:color="auto"/>
        <w:bottom w:val="none" w:sz="0" w:space="0" w:color="auto"/>
        <w:right w:val="none" w:sz="0" w:space="0" w:color="auto"/>
      </w:divBdr>
    </w:div>
    <w:div w:id="492795995">
      <w:bodyDiv w:val="1"/>
      <w:marLeft w:val="0"/>
      <w:marRight w:val="0"/>
      <w:marTop w:val="0"/>
      <w:marBottom w:val="0"/>
      <w:divBdr>
        <w:top w:val="none" w:sz="0" w:space="0" w:color="auto"/>
        <w:left w:val="none" w:sz="0" w:space="0" w:color="auto"/>
        <w:bottom w:val="none" w:sz="0" w:space="0" w:color="auto"/>
        <w:right w:val="none" w:sz="0" w:space="0" w:color="auto"/>
      </w:divBdr>
    </w:div>
    <w:div w:id="651980269">
      <w:bodyDiv w:val="1"/>
      <w:marLeft w:val="0"/>
      <w:marRight w:val="0"/>
      <w:marTop w:val="0"/>
      <w:marBottom w:val="0"/>
      <w:divBdr>
        <w:top w:val="none" w:sz="0" w:space="0" w:color="auto"/>
        <w:left w:val="none" w:sz="0" w:space="0" w:color="auto"/>
        <w:bottom w:val="none" w:sz="0" w:space="0" w:color="auto"/>
        <w:right w:val="none" w:sz="0" w:space="0" w:color="auto"/>
      </w:divBdr>
    </w:div>
    <w:div w:id="688919807">
      <w:bodyDiv w:val="1"/>
      <w:marLeft w:val="0"/>
      <w:marRight w:val="0"/>
      <w:marTop w:val="0"/>
      <w:marBottom w:val="0"/>
      <w:divBdr>
        <w:top w:val="none" w:sz="0" w:space="0" w:color="auto"/>
        <w:left w:val="none" w:sz="0" w:space="0" w:color="auto"/>
        <w:bottom w:val="none" w:sz="0" w:space="0" w:color="auto"/>
        <w:right w:val="none" w:sz="0" w:space="0" w:color="auto"/>
      </w:divBdr>
    </w:div>
    <w:div w:id="758520373">
      <w:bodyDiv w:val="1"/>
      <w:marLeft w:val="0"/>
      <w:marRight w:val="0"/>
      <w:marTop w:val="0"/>
      <w:marBottom w:val="0"/>
      <w:divBdr>
        <w:top w:val="none" w:sz="0" w:space="0" w:color="auto"/>
        <w:left w:val="none" w:sz="0" w:space="0" w:color="auto"/>
        <w:bottom w:val="none" w:sz="0" w:space="0" w:color="auto"/>
        <w:right w:val="none" w:sz="0" w:space="0" w:color="auto"/>
      </w:divBdr>
    </w:div>
    <w:div w:id="760419661">
      <w:bodyDiv w:val="1"/>
      <w:marLeft w:val="0"/>
      <w:marRight w:val="0"/>
      <w:marTop w:val="0"/>
      <w:marBottom w:val="0"/>
      <w:divBdr>
        <w:top w:val="none" w:sz="0" w:space="0" w:color="auto"/>
        <w:left w:val="none" w:sz="0" w:space="0" w:color="auto"/>
        <w:bottom w:val="none" w:sz="0" w:space="0" w:color="auto"/>
        <w:right w:val="none" w:sz="0" w:space="0" w:color="auto"/>
      </w:divBdr>
    </w:div>
    <w:div w:id="840704397">
      <w:bodyDiv w:val="1"/>
      <w:marLeft w:val="0"/>
      <w:marRight w:val="0"/>
      <w:marTop w:val="0"/>
      <w:marBottom w:val="0"/>
      <w:divBdr>
        <w:top w:val="none" w:sz="0" w:space="0" w:color="auto"/>
        <w:left w:val="none" w:sz="0" w:space="0" w:color="auto"/>
        <w:bottom w:val="none" w:sz="0" w:space="0" w:color="auto"/>
        <w:right w:val="none" w:sz="0" w:space="0" w:color="auto"/>
      </w:divBdr>
    </w:div>
    <w:div w:id="1029993782">
      <w:bodyDiv w:val="1"/>
      <w:marLeft w:val="0"/>
      <w:marRight w:val="0"/>
      <w:marTop w:val="0"/>
      <w:marBottom w:val="0"/>
      <w:divBdr>
        <w:top w:val="none" w:sz="0" w:space="0" w:color="auto"/>
        <w:left w:val="none" w:sz="0" w:space="0" w:color="auto"/>
        <w:bottom w:val="none" w:sz="0" w:space="0" w:color="auto"/>
        <w:right w:val="none" w:sz="0" w:space="0" w:color="auto"/>
      </w:divBdr>
    </w:div>
    <w:div w:id="1037659276">
      <w:bodyDiv w:val="1"/>
      <w:marLeft w:val="0"/>
      <w:marRight w:val="0"/>
      <w:marTop w:val="0"/>
      <w:marBottom w:val="0"/>
      <w:divBdr>
        <w:top w:val="none" w:sz="0" w:space="0" w:color="auto"/>
        <w:left w:val="none" w:sz="0" w:space="0" w:color="auto"/>
        <w:bottom w:val="none" w:sz="0" w:space="0" w:color="auto"/>
        <w:right w:val="none" w:sz="0" w:space="0" w:color="auto"/>
      </w:divBdr>
    </w:div>
    <w:div w:id="1051535836">
      <w:bodyDiv w:val="1"/>
      <w:marLeft w:val="0"/>
      <w:marRight w:val="0"/>
      <w:marTop w:val="0"/>
      <w:marBottom w:val="0"/>
      <w:divBdr>
        <w:top w:val="none" w:sz="0" w:space="0" w:color="auto"/>
        <w:left w:val="none" w:sz="0" w:space="0" w:color="auto"/>
        <w:bottom w:val="none" w:sz="0" w:space="0" w:color="auto"/>
        <w:right w:val="none" w:sz="0" w:space="0" w:color="auto"/>
      </w:divBdr>
    </w:div>
    <w:div w:id="1104883193">
      <w:bodyDiv w:val="1"/>
      <w:marLeft w:val="0"/>
      <w:marRight w:val="0"/>
      <w:marTop w:val="0"/>
      <w:marBottom w:val="0"/>
      <w:divBdr>
        <w:top w:val="none" w:sz="0" w:space="0" w:color="auto"/>
        <w:left w:val="none" w:sz="0" w:space="0" w:color="auto"/>
        <w:bottom w:val="none" w:sz="0" w:space="0" w:color="auto"/>
        <w:right w:val="none" w:sz="0" w:space="0" w:color="auto"/>
      </w:divBdr>
    </w:div>
    <w:div w:id="1219366328">
      <w:bodyDiv w:val="1"/>
      <w:marLeft w:val="0"/>
      <w:marRight w:val="0"/>
      <w:marTop w:val="0"/>
      <w:marBottom w:val="0"/>
      <w:divBdr>
        <w:top w:val="none" w:sz="0" w:space="0" w:color="auto"/>
        <w:left w:val="none" w:sz="0" w:space="0" w:color="auto"/>
        <w:bottom w:val="none" w:sz="0" w:space="0" w:color="auto"/>
        <w:right w:val="none" w:sz="0" w:space="0" w:color="auto"/>
      </w:divBdr>
    </w:div>
    <w:div w:id="1282301630">
      <w:bodyDiv w:val="1"/>
      <w:marLeft w:val="0"/>
      <w:marRight w:val="0"/>
      <w:marTop w:val="0"/>
      <w:marBottom w:val="0"/>
      <w:divBdr>
        <w:top w:val="none" w:sz="0" w:space="0" w:color="auto"/>
        <w:left w:val="none" w:sz="0" w:space="0" w:color="auto"/>
        <w:bottom w:val="none" w:sz="0" w:space="0" w:color="auto"/>
        <w:right w:val="none" w:sz="0" w:space="0" w:color="auto"/>
      </w:divBdr>
    </w:div>
    <w:div w:id="1289241689">
      <w:bodyDiv w:val="1"/>
      <w:marLeft w:val="0"/>
      <w:marRight w:val="0"/>
      <w:marTop w:val="0"/>
      <w:marBottom w:val="0"/>
      <w:divBdr>
        <w:top w:val="none" w:sz="0" w:space="0" w:color="auto"/>
        <w:left w:val="none" w:sz="0" w:space="0" w:color="auto"/>
        <w:bottom w:val="none" w:sz="0" w:space="0" w:color="auto"/>
        <w:right w:val="none" w:sz="0" w:space="0" w:color="auto"/>
      </w:divBdr>
    </w:div>
    <w:div w:id="1296644560">
      <w:bodyDiv w:val="1"/>
      <w:marLeft w:val="0"/>
      <w:marRight w:val="0"/>
      <w:marTop w:val="0"/>
      <w:marBottom w:val="0"/>
      <w:divBdr>
        <w:top w:val="none" w:sz="0" w:space="0" w:color="auto"/>
        <w:left w:val="none" w:sz="0" w:space="0" w:color="auto"/>
        <w:bottom w:val="none" w:sz="0" w:space="0" w:color="auto"/>
        <w:right w:val="none" w:sz="0" w:space="0" w:color="auto"/>
      </w:divBdr>
    </w:div>
    <w:div w:id="1321617523">
      <w:bodyDiv w:val="1"/>
      <w:marLeft w:val="0"/>
      <w:marRight w:val="0"/>
      <w:marTop w:val="0"/>
      <w:marBottom w:val="0"/>
      <w:divBdr>
        <w:top w:val="none" w:sz="0" w:space="0" w:color="auto"/>
        <w:left w:val="none" w:sz="0" w:space="0" w:color="auto"/>
        <w:bottom w:val="none" w:sz="0" w:space="0" w:color="auto"/>
        <w:right w:val="none" w:sz="0" w:space="0" w:color="auto"/>
      </w:divBdr>
    </w:div>
    <w:div w:id="1334723961">
      <w:bodyDiv w:val="1"/>
      <w:marLeft w:val="0"/>
      <w:marRight w:val="0"/>
      <w:marTop w:val="0"/>
      <w:marBottom w:val="0"/>
      <w:divBdr>
        <w:top w:val="none" w:sz="0" w:space="0" w:color="auto"/>
        <w:left w:val="none" w:sz="0" w:space="0" w:color="auto"/>
        <w:bottom w:val="none" w:sz="0" w:space="0" w:color="auto"/>
        <w:right w:val="none" w:sz="0" w:space="0" w:color="auto"/>
      </w:divBdr>
    </w:div>
    <w:div w:id="1447654819">
      <w:bodyDiv w:val="1"/>
      <w:marLeft w:val="0"/>
      <w:marRight w:val="0"/>
      <w:marTop w:val="0"/>
      <w:marBottom w:val="0"/>
      <w:divBdr>
        <w:top w:val="none" w:sz="0" w:space="0" w:color="auto"/>
        <w:left w:val="none" w:sz="0" w:space="0" w:color="auto"/>
        <w:bottom w:val="none" w:sz="0" w:space="0" w:color="auto"/>
        <w:right w:val="none" w:sz="0" w:space="0" w:color="auto"/>
      </w:divBdr>
    </w:div>
    <w:div w:id="1552964429">
      <w:bodyDiv w:val="1"/>
      <w:marLeft w:val="0"/>
      <w:marRight w:val="0"/>
      <w:marTop w:val="0"/>
      <w:marBottom w:val="0"/>
      <w:divBdr>
        <w:top w:val="none" w:sz="0" w:space="0" w:color="auto"/>
        <w:left w:val="none" w:sz="0" w:space="0" w:color="auto"/>
        <w:bottom w:val="none" w:sz="0" w:space="0" w:color="auto"/>
        <w:right w:val="none" w:sz="0" w:space="0" w:color="auto"/>
      </w:divBdr>
    </w:div>
    <w:div w:id="1638728882">
      <w:bodyDiv w:val="1"/>
      <w:marLeft w:val="0"/>
      <w:marRight w:val="0"/>
      <w:marTop w:val="0"/>
      <w:marBottom w:val="0"/>
      <w:divBdr>
        <w:top w:val="none" w:sz="0" w:space="0" w:color="auto"/>
        <w:left w:val="none" w:sz="0" w:space="0" w:color="auto"/>
        <w:bottom w:val="none" w:sz="0" w:space="0" w:color="auto"/>
        <w:right w:val="none" w:sz="0" w:space="0" w:color="auto"/>
      </w:divBdr>
    </w:div>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 w:id="1837066430">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21029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175801/pravo/osnovy_ugolovnogo_pra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me.org/175801/pravo/osnovy_ugolovnogo_prava" TargetMode="External"/><Relationship Id="rId12" Type="http://schemas.openxmlformats.org/officeDocument/2006/relationships/hyperlink" Target="https://studme.org/175801/pravo/osnovy_ugolovnogo_pra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me.org/175801/pravo/osnovy_ugolovnogo_prava" TargetMode="External"/><Relationship Id="rId5" Type="http://schemas.openxmlformats.org/officeDocument/2006/relationships/settings" Target="settings.xml"/><Relationship Id="rId10" Type="http://schemas.openxmlformats.org/officeDocument/2006/relationships/hyperlink" Target="https://studme.org/175801/pravo/osnovy_ugolovnogo_prava" TargetMode="External"/><Relationship Id="rId4" Type="http://schemas.microsoft.com/office/2007/relationships/stylesWithEffects" Target="stylesWithEffects.xml"/><Relationship Id="rId9" Type="http://schemas.openxmlformats.org/officeDocument/2006/relationships/hyperlink" Target="https://studme.org/175801/pravo/osnovy_ugolovnogo_pra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7B80-48B6-4F64-98D4-E0EB821D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2482</Words>
  <Characters>14151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admin16</cp:lastModifiedBy>
  <cp:revision>3</cp:revision>
  <cp:lastPrinted>2020-02-06T05:59:00Z</cp:lastPrinted>
  <dcterms:created xsi:type="dcterms:W3CDTF">2020-04-28T06:23:00Z</dcterms:created>
  <dcterms:modified xsi:type="dcterms:W3CDTF">2020-04-28T06:23:00Z</dcterms:modified>
</cp:coreProperties>
</file>