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60" w:rsidRPr="00225C60" w:rsidRDefault="00225C60" w:rsidP="00225C60">
      <w:pPr>
        <w:pStyle w:val="1"/>
      </w:pPr>
      <w:r w:rsidRPr="00225C60">
        <w:t xml:space="preserve">1. Муниципальное право РФ как </w:t>
      </w:r>
      <w:r w:rsidRPr="00225C60">
        <w:t>отрасль</w:t>
      </w:r>
      <w:r w:rsidRPr="00225C60">
        <w:t xml:space="preserve"> права, наука и учебная дисциплина. Понятие и сущность местного самоуправления.</w:t>
      </w:r>
    </w:p>
    <w:p w:rsidR="00225C60" w:rsidRPr="00FB64B9" w:rsidRDefault="00225C60" w:rsidP="00FB64B9">
      <w:pPr>
        <w:jc w:val="center"/>
        <w:rPr>
          <w:b/>
          <w:sz w:val="28"/>
        </w:rPr>
      </w:pPr>
      <w:r w:rsidRPr="00FB64B9">
        <w:rPr>
          <w:b/>
          <w:sz w:val="28"/>
        </w:rPr>
        <w:t>Муниципальное право и его место в системе российского права</w:t>
      </w:r>
    </w:p>
    <w:p w:rsidR="00225C60" w:rsidRPr="00225C60" w:rsidRDefault="00225C60" w:rsidP="00FB64B9">
      <w:pPr>
        <w:jc w:val="center"/>
        <w:rPr>
          <w:b/>
          <w:sz w:val="28"/>
        </w:rPr>
      </w:pPr>
      <w:r w:rsidRPr="00225C60">
        <w:rPr>
          <w:b/>
          <w:sz w:val="28"/>
        </w:rPr>
        <w:t>1.1. Понятие, предмет и метод муниципального права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Муниципальное право, как и любая другая отрасль права, представляет собой совокупность связанных между собой правовых норм, закрепляющих и регулирующих определенный круг общественных отношений.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Понятие </w:t>
      </w:r>
      <w:r w:rsidRPr="00225C60">
        <w:rPr>
          <w:b/>
          <w:bCs/>
          <w:i/>
          <w:iCs/>
          <w:color w:val="000000"/>
        </w:rPr>
        <w:t>муниципальное право </w:t>
      </w:r>
      <w:r w:rsidRPr="00225C60">
        <w:rPr>
          <w:color w:val="000000"/>
        </w:rPr>
        <w:t>появилось в российском правоведении сравнительно недавно. Само слово </w:t>
      </w:r>
      <w:r w:rsidRPr="00225C60">
        <w:rPr>
          <w:i/>
          <w:iCs/>
          <w:color w:val="000000"/>
        </w:rPr>
        <w:t>муниципалитет </w:t>
      </w:r>
      <w:r w:rsidRPr="00225C60">
        <w:rPr>
          <w:color w:val="000000"/>
        </w:rPr>
        <w:t>(от лат. </w:t>
      </w:r>
      <w:proofErr w:type="spellStart"/>
      <w:r w:rsidRPr="00225C60">
        <w:rPr>
          <w:i/>
          <w:iCs/>
          <w:color w:val="000000"/>
        </w:rPr>
        <w:t>municipium</w:t>
      </w:r>
      <w:proofErr w:type="spellEnd"/>
      <w:r w:rsidRPr="00225C60">
        <w:rPr>
          <w:i/>
          <w:iCs/>
          <w:color w:val="000000"/>
        </w:rPr>
        <w:t xml:space="preserve"> — </w:t>
      </w:r>
      <w:r w:rsidRPr="00225C60">
        <w:rPr>
          <w:color w:val="000000"/>
        </w:rPr>
        <w:t>самоуправляющаяся община) применяется в наших условиях к городским и сельским поселениям, т.е. к такому уровню общественной жизни, на котором осуществляется местное самоуправление. Практически значения </w:t>
      </w:r>
      <w:r w:rsidRPr="00225C60">
        <w:rPr>
          <w:i/>
          <w:iCs/>
          <w:color w:val="000000"/>
        </w:rPr>
        <w:t>муниципальный </w:t>
      </w:r>
      <w:r w:rsidRPr="00225C60">
        <w:rPr>
          <w:color w:val="000000"/>
        </w:rPr>
        <w:t>и </w:t>
      </w:r>
      <w:r w:rsidRPr="00225C60">
        <w:rPr>
          <w:i/>
          <w:iCs/>
          <w:color w:val="000000"/>
        </w:rPr>
        <w:t>местный </w:t>
      </w:r>
      <w:r w:rsidRPr="00225C60">
        <w:rPr>
          <w:color w:val="000000"/>
        </w:rPr>
        <w:t>идентичны и в равной мере употребляются по отношению к явлениям и структурам, связанным с местным самоуправлением.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Муниципальное право — </w:t>
      </w:r>
      <w:r w:rsidRPr="00225C60">
        <w:rPr>
          <w:b/>
          <w:bCs/>
          <w:color w:val="000000"/>
        </w:rPr>
        <w:t>комплексная отрасль права, </w:t>
      </w:r>
      <w:r w:rsidRPr="00225C60">
        <w:rPr>
          <w:color w:val="000000"/>
        </w:rPr>
        <w:t>сформировавшаяся на стыке нескольких отраслей. В основе данной характеристики муниципального права лежат особенности его предмета: общественные отношения, составляющие предмет муниципального права, представляют собой сложную, комплексную систему экономических, финансовых, социально-культурных, политических, организационно-управленческих отношений, возникающих в процессе организации и осуществления муниципальной власти, решения населением вопросов местного значения. Комплексный характер муниципального права означает, что это </w:t>
      </w:r>
      <w:r w:rsidRPr="00225C60">
        <w:rPr>
          <w:i/>
          <w:iCs/>
          <w:color w:val="000000"/>
        </w:rPr>
        <w:t>вторичная отрасль, </w:t>
      </w:r>
      <w:r w:rsidRPr="00225C60">
        <w:rPr>
          <w:color w:val="000000"/>
        </w:rPr>
        <w:t>которая формируется и развивается во многом «за счет» других, в первую очередь профилирующих, отраслей, заимствуя у них отдельные нормы и целые институты.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b/>
          <w:bCs/>
          <w:color w:val="000000"/>
        </w:rPr>
        <w:t>Муниципальное право</w:t>
      </w:r>
      <w:r w:rsidRPr="00225C60">
        <w:rPr>
          <w:color w:val="000000"/>
        </w:rPr>
        <w:t> — самостоятельная отрасль права, так как: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1)  Конституция Российской Федерации закрепила местное самоуправление как один из каналов осуществления народовластия (ч. 2 ст. 3), наделила население городских, сельских поселений и иных территорий статусом субъекта права (ст. 8, 9);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2)  муниципальное право регулирует отношения в сфере местного самоуправления как одной из форм единой публичной власти;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3)  местное  самоуправление  не входит в систему государственной власти. Местное самоуправление можно рассматривать как элемент системы сдержек и противовесов;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4)  местное самоуправление призвано решать вопросы местного значения, т.е. вопросы непосредственного обеспечения жизнедеятельности населения муниципального образования, отнесенные к таковым уставом муниципального образования в соответствии с Конституцией Российской Федерации, федеральными законами, законами субъектов Российской Федерации.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b/>
          <w:bCs/>
          <w:color w:val="000000"/>
        </w:rPr>
        <w:t>Предмет муниципального права</w:t>
      </w:r>
      <w:r w:rsidRPr="00225C60">
        <w:rPr>
          <w:color w:val="000000"/>
        </w:rPr>
        <w:t> — </w:t>
      </w:r>
      <w:r w:rsidRPr="00225C60">
        <w:rPr>
          <w:i/>
          <w:iCs/>
          <w:color w:val="000000"/>
        </w:rPr>
        <w:t>отношения в сфере осуществления местного самоуправления.</w:t>
      </w:r>
      <w:r w:rsidRPr="00225C60">
        <w:rPr>
          <w:color w:val="000000"/>
        </w:rPr>
        <w:t> Отношения в сфере осуществления местного самоуправления — деятельность населения, которая: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а)    признается и гарантируется Конституцией Российской Федерации;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б)   осуществляется населением самостоятельно и под свою ответственность;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lastRenderedPageBreak/>
        <w:t xml:space="preserve">в)   </w:t>
      </w:r>
      <w:proofErr w:type="gramStart"/>
      <w:r w:rsidRPr="00225C60">
        <w:rPr>
          <w:color w:val="000000"/>
        </w:rPr>
        <w:t>направлена</w:t>
      </w:r>
      <w:proofErr w:type="gramEnd"/>
      <w:r w:rsidRPr="00225C60">
        <w:rPr>
          <w:color w:val="000000"/>
        </w:rPr>
        <w:t xml:space="preserve"> на решение непосредственно или через органы местного самоуправления вопросов местного значения;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г)    осуществляется  исходя  из интересов  населения,  его  исторических и иных местных традиций.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В целом муниципальное право регулирует общественные отношения, совокупность которых можно представить в виде следующих основных групп: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-  отношения, возникающие в результате организации местного самоуправления как института народовластия;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-  отношения, возникающие в процессе реализации права населения муниципального образования, а также отдельного гражданина на местное самоуправление;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-  отношения, возникающие в связи с организацией деятельности представительных, исполнительно-распорядительных и иных органов местного самоуправления;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-  отношения, связанные с регулированием статуса членов выборных органов и должностных лиц, наделенных полномочиями на отдельные публично-властные функции в сфере местного самоуправления, муниципальной службы, и муниципальных служащих;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-  отношения, связанные с наделением отдельными государственными полномочиями органов местного самоуправления;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-  отношения, возникающие в процессе взаимодействия органов местного самоуправления с органами государственной власти;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-  отношения, возникающие в процессе межмуниципального сотрудничества.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На основе предмета муниципального права можно сформулировать и его понятие.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b/>
          <w:bCs/>
          <w:i/>
          <w:iCs/>
          <w:color w:val="000000"/>
        </w:rPr>
        <w:t>Муниципальное право</w:t>
      </w:r>
      <w:r w:rsidRPr="00225C60">
        <w:rPr>
          <w:color w:val="000000"/>
        </w:rPr>
        <w:t> представляет собой </w:t>
      </w:r>
      <w:r w:rsidRPr="00225C60">
        <w:rPr>
          <w:i/>
          <w:iCs/>
          <w:color w:val="000000"/>
        </w:rPr>
        <w:t>совокупность правовых норм, регулирующих общественные отношения, которые возникают в процессе осуществления организации и функционирования местного самоуправления.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Следует учитывать, что это определение отражает не все, а лишь основные, наиболее важные характеристики муниципального права.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b/>
          <w:bCs/>
          <w:color w:val="000000"/>
        </w:rPr>
        <w:t>Под методом правового регулирования в муниципальном праве </w:t>
      </w:r>
      <w:r w:rsidRPr="00225C60">
        <w:rPr>
          <w:color w:val="000000"/>
        </w:rPr>
        <w:t>понимается совокупность средств и способов, с помощью которых правовые нормы воздействуют на общественные отношения в системе местного самоуправления, регулирую их.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В связи с тем, что муниципальное право охватывает сферы публичного и частного права, оно сочетает два способа регулирования общественных отношений в системе местного самоуправления: </w:t>
      </w:r>
      <w:r w:rsidRPr="00225C60">
        <w:rPr>
          <w:i/>
          <w:iCs/>
          <w:color w:val="000000"/>
        </w:rPr>
        <w:t>императивный</w:t>
      </w:r>
      <w:r w:rsidRPr="00225C60">
        <w:rPr>
          <w:color w:val="000000"/>
        </w:rPr>
        <w:t> и </w:t>
      </w:r>
      <w:r w:rsidRPr="00225C60">
        <w:rPr>
          <w:i/>
          <w:iCs/>
          <w:color w:val="000000"/>
        </w:rPr>
        <w:t>диспозитивный.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225C60">
        <w:rPr>
          <w:b/>
          <w:bCs/>
          <w:color w:val="000000"/>
        </w:rPr>
        <w:t>Императивный метод </w:t>
      </w:r>
      <w:r w:rsidRPr="00225C60">
        <w:rPr>
          <w:color w:val="000000"/>
        </w:rPr>
        <w:t>состоит в том, что в системе местного самоуправления принимаются решения на местных референдумах, собраниях, сходах, представительными и исполнительными органами местного самоуправления, должностными лицами местного самоуправления, которые обязательны к исполнению всеми субъектами правоотношений, действующими в пределах границ муниципального образования, т.е. в данном случае налицо отношения соподчиненности субъектов правоотношений, зависимость одних от других.</w:t>
      </w:r>
      <w:proofErr w:type="gramEnd"/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lastRenderedPageBreak/>
        <w:t>В случае невыполнения решений местного самоуправления, принятых в пределах его компетенции, наступает ответственность в соответствии с действующим законодательством.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Императивный метод предусмотрен законодательством о местном самоуправлении для депутатов и выборных должностных лиц.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b/>
          <w:bCs/>
          <w:color w:val="000000"/>
        </w:rPr>
        <w:t>Диспозитивный метод </w:t>
      </w:r>
      <w:r w:rsidRPr="00225C60">
        <w:rPr>
          <w:color w:val="000000"/>
        </w:rPr>
        <w:t>заимствован из сферы частного права. Органы местного самоуправления являются юридическими лицами и самостоятельно выступают в гражданском обороте. Они вправе заключать договоры с юридическими лицами, с государственными органами. В данном случае применяется принцип юридического равенства субъектов отношений.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Муниципальные образования являются собственниками муниципальной собственности. От их имени органы местного самоуправления управляют и распоряжаются муниципальной собственностью.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При формировании муниципальной собственности органы местного самоуправления приобретают движимое и недвижимое имущество путем заключения договоров купли-продажи и т.д.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Таким образом, муниципальное право характеризуется сочетанием двух методов регулирования отношений в системе местного самоуправления: императивного и диспозитивного, что и отличает его от других отраслей права.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Муниципальное право воздействует на общественные отношения с помощью таких правовых приемов (способов), как </w:t>
      </w:r>
      <w:r w:rsidRPr="00225C60">
        <w:rPr>
          <w:b/>
          <w:bCs/>
          <w:i/>
          <w:iCs/>
          <w:color w:val="000000"/>
        </w:rPr>
        <w:t>предписание</w:t>
      </w:r>
      <w:r w:rsidRPr="00225C60">
        <w:rPr>
          <w:b/>
          <w:bCs/>
          <w:color w:val="000000"/>
        </w:rPr>
        <w:t>,</w:t>
      </w:r>
      <w:r w:rsidRPr="00225C60">
        <w:rPr>
          <w:color w:val="000000"/>
        </w:rPr>
        <w:t> </w:t>
      </w:r>
      <w:r w:rsidRPr="00225C60">
        <w:rPr>
          <w:b/>
          <w:bCs/>
          <w:i/>
          <w:iCs/>
          <w:color w:val="000000"/>
        </w:rPr>
        <w:t>дозволение, запрет,</w:t>
      </w:r>
      <w:r w:rsidRPr="00225C60">
        <w:rPr>
          <w:color w:val="000000"/>
        </w:rPr>
        <w:t> сочетание которых и определяет характер правового регулирования.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Преобладание </w:t>
      </w:r>
      <w:r w:rsidRPr="00225C60">
        <w:rPr>
          <w:b/>
          <w:bCs/>
          <w:color w:val="000000"/>
        </w:rPr>
        <w:t>предписания </w:t>
      </w:r>
      <w:r w:rsidRPr="00225C60">
        <w:rPr>
          <w:color w:val="000000"/>
        </w:rPr>
        <w:t>в комплексе способов юридического воздействия на общественные отношения характерно для императивного регулирования, которое предполагает субординацию субъектов, прямое подчинение. Правоотношения в данном случае возникают, как правило, в результате и на основании властного предписания. Наличие отношений соподчиненности характерно, например, для административного права, регулирующего управленческие отношения.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b/>
          <w:bCs/>
          <w:color w:val="000000"/>
        </w:rPr>
        <w:t>Дозволение, </w:t>
      </w:r>
      <w:r w:rsidRPr="00225C60">
        <w:rPr>
          <w:color w:val="000000"/>
        </w:rPr>
        <w:t xml:space="preserve">признающее равноправие сторон, лежит в основе диспозитивного регулирования. Основанием возникновения правоотношений при этом выступает обычно договор. Диспозитивный метод регулирования присущ отраслям частного права: </w:t>
      </w:r>
      <w:proofErr w:type="gramStart"/>
      <w:r w:rsidRPr="00225C60">
        <w:rPr>
          <w:color w:val="000000"/>
        </w:rPr>
        <w:t>гражданскому</w:t>
      </w:r>
      <w:proofErr w:type="gramEnd"/>
      <w:r w:rsidRPr="00225C60">
        <w:rPr>
          <w:color w:val="000000"/>
        </w:rPr>
        <w:t>, семейному и др. Наиболее сильное воздействие имеет место со стороны норм и институтов </w:t>
      </w:r>
      <w:r w:rsidRPr="00225C60">
        <w:rPr>
          <w:i/>
          <w:iCs/>
          <w:color w:val="000000"/>
        </w:rPr>
        <w:t>гражданского права. </w:t>
      </w:r>
      <w:hyperlink r:id="rId7" w:history="1">
        <w:r w:rsidRPr="00225C60">
          <w:rPr>
            <w:color w:val="000099"/>
            <w:u w:val="single"/>
          </w:rPr>
          <w:t>Гражданский кодекс РФ</w:t>
        </w:r>
      </w:hyperlink>
      <w:r w:rsidRPr="00225C60">
        <w:rPr>
          <w:color w:val="000000"/>
        </w:rPr>
        <w:t xml:space="preserve">, как и </w:t>
      </w:r>
      <w:proofErr w:type="gramStart"/>
      <w:r w:rsidRPr="00225C60">
        <w:rPr>
          <w:color w:val="000000"/>
        </w:rPr>
        <w:t>другие</w:t>
      </w:r>
      <w:proofErr w:type="gramEnd"/>
      <w:r w:rsidRPr="00225C60">
        <w:rPr>
          <w:color w:val="000000"/>
        </w:rPr>
        <w:t xml:space="preserve"> нормативно-правовые акты гражданского законодательства, достаточно широко регулирует имущественные отношения с участием муниципальных образований, других субъектов (участников) местного самоуправления, которые становятся в этом случае одновременно и субъектами гражданского права. В ГК РФ закрепляется положение о том, что «городские, сельские поселения и другие муниципальные образования выступают в отношениях, регулируемых гражданским законодательством, на равных началах с иными участниками этих отношений — гражданами и юридическими лицами» (п. 1 ст. 124). От имени муниципального образования могут своими действиями приобретать и осуществлять имущественные и личные неимущественные права и обязанности органы местного самоуправления (</w:t>
      </w:r>
      <w:hyperlink r:id="rId8" w:history="1">
        <w:r w:rsidRPr="00225C60">
          <w:rPr>
            <w:color w:val="000099"/>
            <w:u w:val="single"/>
          </w:rPr>
          <w:t>ст. 125 ГК РФ</w:t>
        </w:r>
      </w:hyperlink>
      <w:r w:rsidRPr="00225C60">
        <w:rPr>
          <w:color w:val="000000"/>
        </w:rPr>
        <w:t>). В рамках институтов гражданского права регулируются также отношения муниципальной собственности (</w:t>
      </w:r>
      <w:hyperlink r:id="rId9" w:history="1">
        <w:r w:rsidRPr="00225C60">
          <w:rPr>
            <w:color w:val="000099"/>
            <w:u w:val="single"/>
          </w:rPr>
          <w:t>ст. 215 ГК РФ</w:t>
        </w:r>
      </w:hyperlink>
      <w:r w:rsidRPr="00225C60">
        <w:rPr>
          <w:color w:val="000000"/>
        </w:rPr>
        <w:t>) и ее приватизации (</w:t>
      </w:r>
      <w:hyperlink r:id="rId10" w:history="1">
        <w:r w:rsidRPr="00225C60">
          <w:rPr>
            <w:color w:val="000099"/>
            <w:u w:val="single"/>
          </w:rPr>
          <w:t>ст. 217 ГК РФ</w:t>
        </w:r>
      </w:hyperlink>
      <w:r w:rsidRPr="00225C60">
        <w:rPr>
          <w:color w:val="000000"/>
        </w:rPr>
        <w:t>), правовой режим муниципальных унитарных предприятий (</w:t>
      </w:r>
      <w:hyperlink r:id="rId11" w:history="1">
        <w:r w:rsidRPr="00225C60">
          <w:rPr>
            <w:color w:val="000099"/>
            <w:u w:val="single"/>
          </w:rPr>
          <w:t>ст. 113 ГК РФ</w:t>
        </w:r>
      </w:hyperlink>
      <w:r w:rsidRPr="00225C60">
        <w:rPr>
          <w:color w:val="000000"/>
        </w:rPr>
        <w:t>) и муниципальных учреждений (</w:t>
      </w:r>
      <w:hyperlink r:id="rId12" w:history="1">
        <w:r w:rsidRPr="00225C60">
          <w:rPr>
            <w:color w:val="000099"/>
            <w:u w:val="single"/>
          </w:rPr>
          <w:t>ст. 120 ГК РФ</w:t>
        </w:r>
      </w:hyperlink>
      <w:r w:rsidRPr="00225C60">
        <w:rPr>
          <w:color w:val="000000"/>
        </w:rPr>
        <w:t>) и т.п.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Используются в муниципальном праве и </w:t>
      </w:r>
      <w:r w:rsidRPr="00225C60">
        <w:rPr>
          <w:b/>
          <w:bCs/>
          <w:color w:val="000000"/>
        </w:rPr>
        <w:t>запреты </w:t>
      </w:r>
      <w:r w:rsidRPr="00225C60">
        <w:rPr>
          <w:color w:val="000000"/>
        </w:rPr>
        <w:t>— способ юридического воздействия на поведение субъектов права, применяемый и при императивном, и при диспозитивном регулировании. Статья 12 Федерального закона «Об общих принципах организации местного самоуправления в Российской Федерации» запрещает лишать население городского, сельского поселения независимо от его численности права на осуществление местного самоуправления.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lastRenderedPageBreak/>
        <w:t>В муниципальном праве используется также </w:t>
      </w:r>
      <w:r w:rsidRPr="00225C60">
        <w:rPr>
          <w:b/>
          <w:bCs/>
          <w:color w:val="000000"/>
        </w:rPr>
        <w:t>метод гарантий</w:t>
      </w:r>
      <w:r w:rsidRPr="00225C60">
        <w:rPr>
          <w:color w:val="000000"/>
        </w:rPr>
        <w:t xml:space="preserve">, который широко </w:t>
      </w:r>
      <w:proofErr w:type="gramStart"/>
      <w:r w:rsidRPr="00225C60">
        <w:rPr>
          <w:color w:val="000000"/>
        </w:rPr>
        <w:t>применяется</w:t>
      </w:r>
      <w:proofErr w:type="gramEnd"/>
      <w:r w:rsidRPr="00225C60">
        <w:rPr>
          <w:color w:val="000000"/>
        </w:rPr>
        <w:t xml:space="preserve"> прежде всего на федеральном уровне правового регулирования местного самоуправления. Особенность этого способа воздействия состоит в том, что государство, признав местное </w:t>
      </w:r>
      <w:proofErr w:type="gramStart"/>
      <w:r w:rsidRPr="00225C60">
        <w:rPr>
          <w:color w:val="000000"/>
        </w:rPr>
        <w:t>самоуправление</w:t>
      </w:r>
      <w:proofErr w:type="gramEnd"/>
      <w:r w:rsidRPr="00225C60">
        <w:rPr>
          <w:color w:val="000000"/>
        </w:rPr>
        <w:t xml:space="preserve"> особым уровнем власти народа, установив, что органы местного самоуправления не входят в систему органов государственной власти, что местное самоуправление самостоятельно решает вопросы местного значения, приняло на себя обязанность обеспечить не только судебную защиту от нарушений прав местного самоуправления, но и его организационную, финансовую, экономическую самостоятельность. В качестве примера можно привести ст. 17 Федерального закона «Об общих принципах организации местного самоуправления в Российской Федерации», которая устанавливает, что образование органов местного самоуправления, назначение должностных лиц местного самоуправления органами государственной власти и государственными должностными лицами не допускается. В соответствии с данным Законом федеральные органы государственной власти, органы государственной власти субъектов Российской Федерации обязаны обеспечивать муниципальным образованиям минимальные местные бюджеты на основе нормативов минимальной бюджетной обеспеченности (ст. 37).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Можно говорить об особом значении в муниципальном праве метода гарантий. Такая значимость объясняется федеративным характером государства, предоставляющим широкие полномочия субъектам Российской Федерации в области местного самоуправления. В целях обеспечения прав местного самоуправления Федеральный закон «Об общих принципах организации местного самоуправления в Российской Федерации» строго разграничивает полномочия органов государственной власти Российской Федерации и органов государственной власти субъектов Российской Федерации в области местного самоуправления. При этом закрепляется, что федеральные законы, законы субъектов Российской Федерации, устанавливающие нормы муниципального права, не могут ограничивать гарантированные Конституцией Российской Федерации и Федеральным законом «Об общих принципах организации местного самоуправления в Российской Федерации» права местного самоуправления.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b/>
          <w:bCs/>
          <w:color w:val="000000"/>
        </w:rPr>
        <w:t xml:space="preserve">Таким образом, в муниципальном праве не используется один из методов правового регулирования в качестве основного, специфического, присущего данной отрасли права, а имеет место синтез методов правового регулирования, что обусловлено предметом муниципального права и комплексным характером отрасли «муниципальное право». Все это создает особый режим </w:t>
      </w:r>
      <w:proofErr w:type="spellStart"/>
      <w:r w:rsidRPr="00225C60">
        <w:rPr>
          <w:b/>
          <w:bCs/>
          <w:color w:val="000000"/>
        </w:rPr>
        <w:t>муниципально</w:t>
      </w:r>
      <w:proofErr w:type="spellEnd"/>
      <w:r w:rsidRPr="00225C60">
        <w:rPr>
          <w:b/>
          <w:bCs/>
          <w:color w:val="000000"/>
        </w:rPr>
        <w:t>-правового регулирования.</w:t>
      </w:r>
    </w:p>
    <w:p w:rsidR="00225C60" w:rsidRPr="00225C60" w:rsidRDefault="00225C60" w:rsidP="00FB64B9">
      <w:pPr>
        <w:jc w:val="center"/>
        <w:rPr>
          <w:b/>
          <w:sz w:val="28"/>
        </w:rPr>
      </w:pPr>
      <w:r w:rsidRPr="00225C60">
        <w:rPr>
          <w:b/>
          <w:sz w:val="28"/>
        </w:rPr>
        <w:t>1.2. Принципы муниципального права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Под </w:t>
      </w:r>
      <w:r w:rsidRPr="00225C60">
        <w:rPr>
          <w:b/>
          <w:bCs/>
          <w:i/>
          <w:iCs/>
          <w:color w:val="000000"/>
        </w:rPr>
        <w:t>принципами муниципального права</w:t>
      </w:r>
      <w:r w:rsidRPr="00225C60">
        <w:rPr>
          <w:color w:val="000000"/>
        </w:rPr>
        <w:t> понимаются конституционно-правовые нормы, имеющие общеобязательный характер и составляющие основу всей системы нормативных актов о местной публичной власти. Принципы муниципального права имеют двоякое значение. Во-первых, они отражают сущность общественно-политического строя и особенности правового регулирования муниципальных отношений. Во-вторых, они могут быть использованы в правоприменительной практике в случае обнаружения пробелов в законодательстве либо при возникновении противоречий законодательства этим принципам. Если, допустим, нормы принятого федерального закона вступают в противоречие с нормами Конституции РФ, то для восстановления справедливости при рассмотрении спора суд обязан применить норму Конституции РФ, в силу того, что Конституция обладает высшей юридической силой, чем закон.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Если же в законах о местной публичной власти отсутствуют нормы, регулирующие те или иные отношения, то применяются нормы-принципы, содержащиеся в Конституции РФ. При отсутствии таких норм в законах субъектов РФ, применяются нормы федерального закона либо Конституции РФ.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Принципы муниципального права заложены в его нормах. К ним можно отнести: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lastRenderedPageBreak/>
        <w:t>1) принцип народовластия;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2) принцип демократизма в формировании местной публичной власти;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3) принцип относительной самостоятельности местной публичной власти и взаимодействия ее с государственной властью;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4) принцип внутренней соподчиненности органов и должностных лиц местного самоуправления;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 xml:space="preserve">5) принцип сочетания юридического равенства субъектов </w:t>
      </w:r>
      <w:proofErr w:type="spellStart"/>
      <w:r w:rsidRPr="00225C60">
        <w:rPr>
          <w:color w:val="000000"/>
        </w:rPr>
        <w:t>муниципально</w:t>
      </w:r>
      <w:proofErr w:type="spellEnd"/>
      <w:r w:rsidRPr="00225C60">
        <w:rPr>
          <w:color w:val="000000"/>
        </w:rPr>
        <w:t>-правовых отношений и субъектов гражданско-правовых отношений с административной соподчиненностью;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 xml:space="preserve">6) принцип ответственности субъектов </w:t>
      </w:r>
      <w:proofErr w:type="spellStart"/>
      <w:r w:rsidRPr="00225C60">
        <w:rPr>
          <w:color w:val="000000"/>
        </w:rPr>
        <w:t>муниципально</w:t>
      </w:r>
      <w:proofErr w:type="spellEnd"/>
      <w:r w:rsidRPr="00225C60">
        <w:rPr>
          <w:color w:val="000000"/>
        </w:rPr>
        <w:t>-правовых отношений: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а) имущественная;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б) административная;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в) уголовная;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>7) принцип повсеместности развития местного самоуправления.</w:t>
      </w:r>
    </w:p>
    <w:p w:rsidR="00225C60" w:rsidRPr="00225C60" w:rsidRDefault="00225C60" w:rsidP="00225C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25C60">
        <w:rPr>
          <w:color w:val="000000"/>
        </w:rPr>
        <w:t xml:space="preserve">Принципы муниципального права, равно как и понятие муниципального права, не совпадают с принципами местного самоуправления в силу того, что между муниципальным правом и местным самоуправлением нельзя ставить знак равенства. Право - это совокупность норм, самоуправление </w:t>
      </w:r>
      <w:proofErr w:type="gramStart"/>
      <w:r w:rsidRPr="00225C60">
        <w:rPr>
          <w:color w:val="000000"/>
        </w:rPr>
        <w:t>-э</w:t>
      </w:r>
      <w:proofErr w:type="gramEnd"/>
      <w:r w:rsidRPr="00225C60">
        <w:rPr>
          <w:color w:val="000000"/>
        </w:rPr>
        <w:t>то публичная власть, которая сама является творцом права.</w:t>
      </w:r>
    </w:p>
    <w:p w:rsidR="00225C60" w:rsidRPr="00225C60" w:rsidRDefault="00225C60" w:rsidP="00225C60">
      <w:pPr>
        <w:spacing w:after="240"/>
        <w:ind w:firstLine="993"/>
        <w:jc w:val="center"/>
        <w:rPr>
          <w:b/>
          <w:i/>
          <w:sz w:val="28"/>
          <w:szCs w:val="28"/>
        </w:rPr>
      </w:pPr>
      <w:bookmarkStart w:id="0" w:name="_GoBack"/>
      <w:bookmarkEnd w:id="0"/>
    </w:p>
    <w:sectPr w:rsidR="00225C60" w:rsidRPr="00225C60" w:rsidSect="00695860">
      <w:pgSz w:w="11906" w:h="16838"/>
      <w:pgMar w:top="540" w:right="386" w:bottom="141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0661"/>
    <w:multiLevelType w:val="hybridMultilevel"/>
    <w:tmpl w:val="5FAA8E7A"/>
    <w:lvl w:ilvl="0" w:tplc="48461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F6"/>
    <w:rsid w:val="00006BAE"/>
    <w:rsid w:val="000070F2"/>
    <w:rsid w:val="00021FA2"/>
    <w:rsid w:val="00027B1E"/>
    <w:rsid w:val="00031372"/>
    <w:rsid w:val="000332EA"/>
    <w:rsid w:val="000536FC"/>
    <w:rsid w:val="00054A01"/>
    <w:rsid w:val="00072300"/>
    <w:rsid w:val="00075B51"/>
    <w:rsid w:val="0008423F"/>
    <w:rsid w:val="00094214"/>
    <w:rsid w:val="00094865"/>
    <w:rsid w:val="000A462A"/>
    <w:rsid w:val="000A7B8C"/>
    <w:rsid w:val="000B36D8"/>
    <w:rsid w:val="000B4B37"/>
    <w:rsid w:val="000C01FC"/>
    <w:rsid w:val="000C0D8B"/>
    <w:rsid w:val="000C1543"/>
    <w:rsid w:val="000C4759"/>
    <w:rsid w:val="000D2DE7"/>
    <w:rsid w:val="000D454F"/>
    <w:rsid w:val="000E1E67"/>
    <w:rsid w:val="000F202F"/>
    <w:rsid w:val="000F2AA2"/>
    <w:rsid w:val="001019E4"/>
    <w:rsid w:val="00102C60"/>
    <w:rsid w:val="00105595"/>
    <w:rsid w:val="00107B43"/>
    <w:rsid w:val="00110AF4"/>
    <w:rsid w:val="00110D7E"/>
    <w:rsid w:val="00112436"/>
    <w:rsid w:val="00125058"/>
    <w:rsid w:val="001420BD"/>
    <w:rsid w:val="00150410"/>
    <w:rsid w:val="001545DE"/>
    <w:rsid w:val="0015476E"/>
    <w:rsid w:val="0015495B"/>
    <w:rsid w:val="00156D7D"/>
    <w:rsid w:val="0016414F"/>
    <w:rsid w:val="001647D0"/>
    <w:rsid w:val="001657B7"/>
    <w:rsid w:val="001730B7"/>
    <w:rsid w:val="00182358"/>
    <w:rsid w:val="00190DAA"/>
    <w:rsid w:val="00190E31"/>
    <w:rsid w:val="00191BCA"/>
    <w:rsid w:val="00192CD9"/>
    <w:rsid w:val="001A6A8B"/>
    <w:rsid w:val="001B7207"/>
    <w:rsid w:val="001C3DC0"/>
    <w:rsid w:val="001C4BC7"/>
    <w:rsid w:val="001D0478"/>
    <w:rsid w:val="001D11CF"/>
    <w:rsid w:val="001D5E6D"/>
    <w:rsid w:val="001D697E"/>
    <w:rsid w:val="001E231B"/>
    <w:rsid w:val="001F0737"/>
    <w:rsid w:val="001F0D5E"/>
    <w:rsid w:val="001F1935"/>
    <w:rsid w:val="001F1F0D"/>
    <w:rsid w:val="001F601B"/>
    <w:rsid w:val="001F7FCC"/>
    <w:rsid w:val="0020000F"/>
    <w:rsid w:val="00206234"/>
    <w:rsid w:val="00225C60"/>
    <w:rsid w:val="00226AA6"/>
    <w:rsid w:val="002274A1"/>
    <w:rsid w:val="002677B9"/>
    <w:rsid w:val="002746FA"/>
    <w:rsid w:val="0027641D"/>
    <w:rsid w:val="00276623"/>
    <w:rsid w:val="00280ED4"/>
    <w:rsid w:val="00282388"/>
    <w:rsid w:val="002827F6"/>
    <w:rsid w:val="002832D1"/>
    <w:rsid w:val="002843D2"/>
    <w:rsid w:val="0029412A"/>
    <w:rsid w:val="002956A8"/>
    <w:rsid w:val="0029729C"/>
    <w:rsid w:val="002A5102"/>
    <w:rsid w:val="002B0A16"/>
    <w:rsid w:val="002B35B5"/>
    <w:rsid w:val="002B5B01"/>
    <w:rsid w:val="002B5D33"/>
    <w:rsid w:val="002C08C6"/>
    <w:rsid w:val="002C4703"/>
    <w:rsid w:val="002C4C33"/>
    <w:rsid w:val="002C7E9B"/>
    <w:rsid w:val="002D262E"/>
    <w:rsid w:val="002D3788"/>
    <w:rsid w:val="002D7AF7"/>
    <w:rsid w:val="002E043D"/>
    <w:rsid w:val="003059FC"/>
    <w:rsid w:val="00307FB5"/>
    <w:rsid w:val="00310C73"/>
    <w:rsid w:val="003458B0"/>
    <w:rsid w:val="00352FB3"/>
    <w:rsid w:val="00362B5D"/>
    <w:rsid w:val="00363BE0"/>
    <w:rsid w:val="00367426"/>
    <w:rsid w:val="00373221"/>
    <w:rsid w:val="003759E5"/>
    <w:rsid w:val="003771FD"/>
    <w:rsid w:val="00377370"/>
    <w:rsid w:val="00384818"/>
    <w:rsid w:val="00386275"/>
    <w:rsid w:val="003A1072"/>
    <w:rsid w:val="003A123D"/>
    <w:rsid w:val="003A7919"/>
    <w:rsid w:val="003B2B41"/>
    <w:rsid w:val="003C2C22"/>
    <w:rsid w:val="003C509E"/>
    <w:rsid w:val="003C7405"/>
    <w:rsid w:val="003D1FF5"/>
    <w:rsid w:val="003D7785"/>
    <w:rsid w:val="003D7D51"/>
    <w:rsid w:val="003F4192"/>
    <w:rsid w:val="003F47DC"/>
    <w:rsid w:val="003F6ED0"/>
    <w:rsid w:val="00404E0A"/>
    <w:rsid w:val="004052A7"/>
    <w:rsid w:val="00406E80"/>
    <w:rsid w:val="00407CA4"/>
    <w:rsid w:val="00415CD2"/>
    <w:rsid w:val="00425733"/>
    <w:rsid w:val="00425B97"/>
    <w:rsid w:val="00425D33"/>
    <w:rsid w:val="00427028"/>
    <w:rsid w:val="00432757"/>
    <w:rsid w:val="00434979"/>
    <w:rsid w:val="00440609"/>
    <w:rsid w:val="00442918"/>
    <w:rsid w:val="00446AB0"/>
    <w:rsid w:val="004542C4"/>
    <w:rsid w:val="00456979"/>
    <w:rsid w:val="00456CCA"/>
    <w:rsid w:val="00463E75"/>
    <w:rsid w:val="00466CA5"/>
    <w:rsid w:val="00471F0B"/>
    <w:rsid w:val="004766BD"/>
    <w:rsid w:val="00477F72"/>
    <w:rsid w:val="004856AC"/>
    <w:rsid w:val="00487FD3"/>
    <w:rsid w:val="004A1072"/>
    <w:rsid w:val="004A164B"/>
    <w:rsid w:val="004A1CAD"/>
    <w:rsid w:val="004A245F"/>
    <w:rsid w:val="004A73A4"/>
    <w:rsid w:val="004A782A"/>
    <w:rsid w:val="004B1014"/>
    <w:rsid w:val="004B4C62"/>
    <w:rsid w:val="004C54D5"/>
    <w:rsid w:val="004E418B"/>
    <w:rsid w:val="004E68E3"/>
    <w:rsid w:val="004E71FC"/>
    <w:rsid w:val="004F6289"/>
    <w:rsid w:val="004F762E"/>
    <w:rsid w:val="00501249"/>
    <w:rsid w:val="00502B71"/>
    <w:rsid w:val="005111AF"/>
    <w:rsid w:val="00513786"/>
    <w:rsid w:val="005156C9"/>
    <w:rsid w:val="00530908"/>
    <w:rsid w:val="00530AF9"/>
    <w:rsid w:val="00543015"/>
    <w:rsid w:val="005460E2"/>
    <w:rsid w:val="00553344"/>
    <w:rsid w:val="00554F63"/>
    <w:rsid w:val="0056772E"/>
    <w:rsid w:val="00567AE0"/>
    <w:rsid w:val="00576DB7"/>
    <w:rsid w:val="00580E8D"/>
    <w:rsid w:val="005868F6"/>
    <w:rsid w:val="0059488A"/>
    <w:rsid w:val="00595567"/>
    <w:rsid w:val="005A5E5E"/>
    <w:rsid w:val="005B1A17"/>
    <w:rsid w:val="005B2573"/>
    <w:rsid w:val="005D17D0"/>
    <w:rsid w:val="005E11C6"/>
    <w:rsid w:val="005E2742"/>
    <w:rsid w:val="005E2C7F"/>
    <w:rsid w:val="005F2982"/>
    <w:rsid w:val="005F2DF6"/>
    <w:rsid w:val="005F78AD"/>
    <w:rsid w:val="00601B8F"/>
    <w:rsid w:val="006033BA"/>
    <w:rsid w:val="00603B86"/>
    <w:rsid w:val="00606EED"/>
    <w:rsid w:val="00616590"/>
    <w:rsid w:val="006170C5"/>
    <w:rsid w:val="00622BEF"/>
    <w:rsid w:val="006252D1"/>
    <w:rsid w:val="00641765"/>
    <w:rsid w:val="00652AFF"/>
    <w:rsid w:val="00654F58"/>
    <w:rsid w:val="006667B8"/>
    <w:rsid w:val="00666CB5"/>
    <w:rsid w:val="0067418F"/>
    <w:rsid w:val="00677981"/>
    <w:rsid w:val="00680856"/>
    <w:rsid w:val="00684060"/>
    <w:rsid w:val="00687C12"/>
    <w:rsid w:val="00690F2D"/>
    <w:rsid w:val="006945B8"/>
    <w:rsid w:val="00695860"/>
    <w:rsid w:val="006A5A34"/>
    <w:rsid w:val="006B1815"/>
    <w:rsid w:val="006B20D1"/>
    <w:rsid w:val="006B261C"/>
    <w:rsid w:val="006B27A3"/>
    <w:rsid w:val="006B5FFB"/>
    <w:rsid w:val="006B6496"/>
    <w:rsid w:val="006C1158"/>
    <w:rsid w:val="006D2B27"/>
    <w:rsid w:val="006D4E3A"/>
    <w:rsid w:val="006D7779"/>
    <w:rsid w:val="006E670C"/>
    <w:rsid w:val="006F6A95"/>
    <w:rsid w:val="00700133"/>
    <w:rsid w:val="00703054"/>
    <w:rsid w:val="00706A3B"/>
    <w:rsid w:val="007120E0"/>
    <w:rsid w:val="007128FA"/>
    <w:rsid w:val="007143D3"/>
    <w:rsid w:val="00721F7D"/>
    <w:rsid w:val="007363E0"/>
    <w:rsid w:val="00742D9C"/>
    <w:rsid w:val="00743EE4"/>
    <w:rsid w:val="00747C7B"/>
    <w:rsid w:val="007574FC"/>
    <w:rsid w:val="007671CB"/>
    <w:rsid w:val="00770BD1"/>
    <w:rsid w:val="00771ED1"/>
    <w:rsid w:val="007749BF"/>
    <w:rsid w:val="00790B65"/>
    <w:rsid w:val="0079498A"/>
    <w:rsid w:val="00795E9A"/>
    <w:rsid w:val="007A15DE"/>
    <w:rsid w:val="007A6B02"/>
    <w:rsid w:val="007B2340"/>
    <w:rsid w:val="007B5C6F"/>
    <w:rsid w:val="007C0FF7"/>
    <w:rsid w:val="007D137A"/>
    <w:rsid w:val="007D6D5C"/>
    <w:rsid w:val="007E14F2"/>
    <w:rsid w:val="007E492F"/>
    <w:rsid w:val="007E5689"/>
    <w:rsid w:val="007E5855"/>
    <w:rsid w:val="007E7A19"/>
    <w:rsid w:val="007F4158"/>
    <w:rsid w:val="00800E49"/>
    <w:rsid w:val="00811A5C"/>
    <w:rsid w:val="0081265B"/>
    <w:rsid w:val="0082667C"/>
    <w:rsid w:val="0082757E"/>
    <w:rsid w:val="00832291"/>
    <w:rsid w:val="00835B19"/>
    <w:rsid w:val="0086419E"/>
    <w:rsid w:val="00876FC5"/>
    <w:rsid w:val="00877E04"/>
    <w:rsid w:val="0088436F"/>
    <w:rsid w:val="008951C0"/>
    <w:rsid w:val="008A2AF9"/>
    <w:rsid w:val="008A7483"/>
    <w:rsid w:val="008B6DF7"/>
    <w:rsid w:val="008D63CD"/>
    <w:rsid w:val="008D66BB"/>
    <w:rsid w:val="008E1043"/>
    <w:rsid w:val="008F37B2"/>
    <w:rsid w:val="008F39EF"/>
    <w:rsid w:val="008F4FAD"/>
    <w:rsid w:val="008F62AB"/>
    <w:rsid w:val="0090474B"/>
    <w:rsid w:val="009170A3"/>
    <w:rsid w:val="00921310"/>
    <w:rsid w:val="00934D82"/>
    <w:rsid w:val="00935353"/>
    <w:rsid w:val="00937F27"/>
    <w:rsid w:val="00942945"/>
    <w:rsid w:val="00955BA1"/>
    <w:rsid w:val="00956FCC"/>
    <w:rsid w:val="00961A90"/>
    <w:rsid w:val="009636C5"/>
    <w:rsid w:val="009645B8"/>
    <w:rsid w:val="009657EF"/>
    <w:rsid w:val="009764D4"/>
    <w:rsid w:val="00976DCA"/>
    <w:rsid w:val="00995D1C"/>
    <w:rsid w:val="009A2C28"/>
    <w:rsid w:val="009B07A2"/>
    <w:rsid w:val="009B0C61"/>
    <w:rsid w:val="009B4EB0"/>
    <w:rsid w:val="009B55E4"/>
    <w:rsid w:val="009B5C34"/>
    <w:rsid w:val="009D0EE5"/>
    <w:rsid w:val="009D68CF"/>
    <w:rsid w:val="009E2C90"/>
    <w:rsid w:val="009F46E4"/>
    <w:rsid w:val="009F5069"/>
    <w:rsid w:val="00A01ACE"/>
    <w:rsid w:val="00A04612"/>
    <w:rsid w:val="00A0660D"/>
    <w:rsid w:val="00A13EAF"/>
    <w:rsid w:val="00A3159E"/>
    <w:rsid w:val="00A34B7D"/>
    <w:rsid w:val="00A36227"/>
    <w:rsid w:val="00A41DCC"/>
    <w:rsid w:val="00A43744"/>
    <w:rsid w:val="00A472BD"/>
    <w:rsid w:val="00A6621F"/>
    <w:rsid w:val="00A71499"/>
    <w:rsid w:val="00A72846"/>
    <w:rsid w:val="00A7645E"/>
    <w:rsid w:val="00A8012C"/>
    <w:rsid w:val="00A832BC"/>
    <w:rsid w:val="00A83C4A"/>
    <w:rsid w:val="00A84632"/>
    <w:rsid w:val="00A951C7"/>
    <w:rsid w:val="00AA7644"/>
    <w:rsid w:val="00AB1B4E"/>
    <w:rsid w:val="00AC2B26"/>
    <w:rsid w:val="00AC77FA"/>
    <w:rsid w:val="00AD212C"/>
    <w:rsid w:val="00AD3CFE"/>
    <w:rsid w:val="00AD43A4"/>
    <w:rsid w:val="00AE1B36"/>
    <w:rsid w:val="00AE237D"/>
    <w:rsid w:val="00AE31E2"/>
    <w:rsid w:val="00AE6C0E"/>
    <w:rsid w:val="00AF2B29"/>
    <w:rsid w:val="00B05851"/>
    <w:rsid w:val="00B1241C"/>
    <w:rsid w:val="00B12769"/>
    <w:rsid w:val="00B205E4"/>
    <w:rsid w:val="00B23F0D"/>
    <w:rsid w:val="00B27DB1"/>
    <w:rsid w:val="00B42102"/>
    <w:rsid w:val="00B53DE1"/>
    <w:rsid w:val="00B54FBF"/>
    <w:rsid w:val="00B55613"/>
    <w:rsid w:val="00B55C00"/>
    <w:rsid w:val="00B57A74"/>
    <w:rsid w:val="00B60335"/>
    <w:rsid w:val="00B61F8D"/>
    <w:rsid w:val="00B64BE6"/>
    <w:rsid w:val="00B72114"/>
    <w:rsid w:val="00B73B0B"/>
    <w:rsid w:val="00B7741B"/>
    <w:rsid w:val="00B81594"/>
    <w:rsid w:val="00B83D2B"/>
    <w:rsid w:val="00B83D71"/>
    <w:rsid w:val="00B86995"/>
    <w:rsid w:val="00B91C73"/>
    <w:rsid w:val="00B93C31"/>
    <w:rsid w:val="00B93F8D"/>
    <w:rsid w:val="00BA18F1"/>
    <w:rsid w:val="00BB63DA"/>
    <w:rsid w:val="00BC0FEF"/>
    <w:rsid w:val="00BC7A4D"/>
    <w:rsid w:val="00BD430D"/>
    <w:rsid w:val="00BD5602"/>
    <w:rsid w:val="00BD5C29"/>
    <w:rsid w:val="00BE0E48"/>
    <w:rsid w:val="00BE5B33"/>
    <w:rsid w:val="00BE6470"/>
    <w:rsid w:val="00BF188A"/>
    <w:rsid w:val="00BF3419"/>
    <w:rsid w:val="00BF6390"/>
    <w:rsid w:val="00C0464B"/>
    <w:rsid w:val="00C06230"/>
    <w:rsid w:val="00C13895"/>
    <w:rsid w:val="00C17741"/>
    <w:rsid w:val="00C20873"/>
    <w:rsid w:val="00C21563"/>
    <w:rsid w:val="00C223B1"/>
    <w:rsid w:val="00C35F82"/>
    <w:rsid w:val="00C40F1C"/>
    <w:rsid w:val="00C50A69"/>
    <w:rsid w:val="00C5246B"/>
    <w:rsid w:val="00C57B04"/>
    <w:rsid w:val="00C6027A"/>
    <w:rsid w:val="00C647C4"/>
    <w:rsid w:val="00C67C36"/>
    <w:rsid w:val="00C700A9"/>
    <w:rsid w:val="00C736A4"/>
    <w:rsid w:val="00C73CA2"/>
    <w:rsid w:val="00C74C0E"/>
    <w:rsid w:val="00C84040"/>
    <w:rsid w:val="00C86C2B"/>
    <w:rsid w:val="00C873A6"/>
    <w:rsid w:val="00C87CFE"/>
    <w:rsid w:val="00C90DA2"/>
    <w:rsid w:val="00C915D1"/>
    <w:rsid w:val="00C91FE3"/>
    <w:rsid w:val="00C9558C"/>
    <w:rsid w:val="00CA02B4"/>
    <w:rsid w:val="00CB5CE8"/>
    <w:rsid w:val="00CB622D"/>
    <w:rsid w:val="00CC3415"/>
    <w:rsid w:val="00CC50C0"/>
    <w:rsid w:val="00CC5AD9"/>
    <w:rsid w:val="00CC6976"/>
    <w:rsid w:val="00CE37C9"/>
    <w:rsid w:val="00D00E6A"/>
    <w:rsid w:val="00D012D9"/>
    <w:rsid w:val="00D015E5"/>
    <w:rsid w:val="00D06FA6"/>
    <w:rsid w:val="00D07935"/>
    <w:rsid w:val="00D33D78"/>
    <w:rsid w:val="00D3751C"/>
    <w:rsid w:val="00D50D73"/>
    <w:rsid w:val="00D54A9A"/>
    <w:rsid w:val="00D57544"/>
    <w:rsid w:val="00D60742"/>
    <w:rsid w:val="00D62D1F"/>
    <w:rsid w:val="00D63ABE"/>
    <w:rsid w:val="00D666D5"/>
    <w:rsid w:val="00D67761"/>
    <w:rsid w:val="00D67982"/>
    <w:rsid w:val="00D70F75"/>
    <w:rsid w:val="00D72448"/>
    <w:rsid w:val="00D73F92"/>
    <w:rsid w:val="00D8129B"/>
    <w:rsid w:val="00D9577D"/>
    <w:rsid w:val="00D95817"/>
    <w:rsid w:val="00DB3003"/>
    <w:rsid w:val="00DC34D6"/>
    <w:rsid w:val="00DD1CC2"/>
    <w:rsid w:val="00DD5593"/>
    <w:rsid w:val="00DD5E06"/>
    <w:rsid w:val="00DE05DF"/>
    <w:rsid w:val="00DE3EC7"/>
    <w:rsid w:val="00DE59A9"/>
    <w:rsid w:val="00DF523F"/>
    <w:rsid w:val="00E10247"/>
    <w:rsid w:val="00E12D31"/>
    <w:rsid w:val="00E14475"/>
    <w:rsid w:val="00E16297"/>
    <w:rsid w:val="00E27FC7"/>
    <w:rsid w:val="00E3523F"/>
    <w:rsid w:val="00E3647C"/>
    <w:rsid w:val="00E37208"/>
    <w:rsid w:val="00E450BD"/>
    <w:rsid w:val="00E51B63"/>
    <w:rsid w:val="00E551BE"/>
    <w:rsid w:val="00E57C44"/>
    <w:rsid w:val="00E6043E"/>
    <w:rsid w:val="00E67906"/>
    <w:rsid w:val="00E722C7"/>
    <w:rsid w:val="00E73C16"/>
    <w:rsid w:val="00E9012F"/>
    <w:rsid w:val="00EA1F55"/>
    <w:rsid w:val="00EB51A5"/>
    <w:rsid w:val="00EB774B"/>
    <w:rsid w:val="00ED520D"/>
    <w:rsid w:val="00ED5BDB"/>
    <w:rsid w:val="00EE60A8"/>
    <w:rsid w:val="00EE676E"/>
    <w:rsid w:val="00EF12E1"/>
    <w:rsid w:val="00F03C11"/>
    <w:rsid w:val="00F23174"/>
    <w:rsid w:val="00F32FFC"/>
    <w:rsid w:val="00F336D0"/>
    <w:rsid w:val="00F43723"/>
    <w:rsid w:val="00F53F68"/>
    <w:rsid w:val="00F54587"/>
    <w:rsid w:val="00F54958"/>
    <w:rsid w:val="00F553C8"/>
    <w:rsid w:val="00F563A0"/>
    <w:rsid w:val="00F60487"/>
    <w:rsid w:val="00F63753"/>
    <w:rsid w:val="00F76A35"/>
    <w:rsid w:val="00F84168"/>
    <w:rsid w:val="00F932F3"/>
    <w:rsid w:val="00FA0D50"/>
    <w:rsid w:val="00FA2AA9"/>
    <w:rsid w:val="00FA318D"/>
    <w:rsid w:val="00FA4434"/>
    <w:rsid w:val="00FA6022"/>
    <w:rsid w:val="00FB317E"/>
    <w:rsid w:val="00FB44CE"/>
    <w:rsid w:val="00FB611F"/>
    <w:rsid w:val="00FB64B9"/>
    <w:rsid w:val="00FB6DC8"/>
    <w:rsid w:val="00FE0824"/>
    <w:rsid w:val="00FE50D3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C60"/>
    <w:pPr>
      <w:pageBreakBefore/>
      <w:shd w:val="clear" w:color="auto" w:fill="FFFFFF"/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32"/>
      <w:szCs w:val="29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C08C6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C08C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C08C6"/>
    <w:pPr>
      <w:ind w:left="720"/>
      <w:contextualSpacing/>
    </w:pPr>
  </w:style>
  <w:style w:type="table" w:styleId="a6">
    <w:name w:val="Table Grid"/>
    <w:basedOn w:val="a1"/>
    <w:uiPriority w:val="59"/>
    <w:rsid w:val="00C6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5C60"/>
    <w:rPr>
      <w:rFonts w:ascii="Times New Roman" w:eastAsia="Times New Roman" w:hAnsi="Times New Roman" w:cs="Times New Roman"/>
      <w:b/>
      <w:bCs/>
      <w:color w:val="000000"/>
      <w:kern w:val="36"/>
      <w:sz w:val="32"/>
      <w:szCs w:val="29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7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BC0F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C60"/>
    <w:pPr>
      <w:pageBreakBefore/>
      <w:shd w:val="clear" w:color="auto" w:fill="FFFFFF"/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32"/>
      <w:szCs w:val="29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C08C6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C08C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C08C6"/>
    <w:pPr>
      <w:ind w:left="720"/>
      <w:contextualSpacing/>
    </w:pPr>
  </w:style>
  <w:style w:type="table" w:styleId="a6">
    <w:name w:val="Table Grid"/>
    <w:basedOn w:val="a1"/>
    <w:uiPriority w:val="59"/>
    <w:rsid w:val="00C6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5C60"/>
    <w:rPr>
      <w:rFonts w:ascii="Times New Roman" w:eastAsia="Times New Roman" w:hAnsi="Times New Roman" w:cs="Times New Roman"/>
      <w:b/>
      <w:bCs/>
      <w:color w:val="000000"/>
      <w:kern w:val="36"/>
      <w:sz w:val="32"/>
      <w:szCs w:val="29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7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BC0F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docs/gk/s125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p.ru/docs/gk/" TargetMode="External"/><Relationship Id="rId12" Type="http://schemas.openxmlformats.org/officeDocument/2006/relationships/hyperlink" Target="http://www.aup.ru/docs/gk/s12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p.ru/docs/gk/s113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up.ru/docs/gk/s21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p.ru/docs/gk/s21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E81F-6C2A-49D7-8357-FE09BE99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admin16</cp:lastModifiedBy>
  <cp:revision>2</cp:revision>
  <cp:lastPrinted>2020-02-20T07:14:00Z</cp:lastPrinted>
  <dcterms:created xsi:type="dcterms:W3CDTF">2020-05-06T08:38:00Z</dcterms:created>
  <dcterms:modified xsi:type="dcterms:W3CDTF">2020-05-06T08:38:00Z</dcterms:modified>
</cp:coreProperties>
</file>