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73" w:rsidRPr="00413473" w:rsidRDefault="00413473" w:rsidP="00413473">
      <w:pPr>
        <w:pStyle w:val="3"/>
        <w:shd w:val="clear" w:color="auto" w:fill="FFFFFF"/>
        <w:spacing w:before="9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413473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Passive Voice</w:t>
      </w:r>
    </w:p>
    <w:p w:rsidR="00413473" w:rsidRPr="00413473" w:rsidRDefault="00413473" w:rsidP="00413473">
      <w:pPr>
        <w:pStyle w:val="3"/>
        <w:shd w:val="clear" w:color="auto" w:fill="FFFFFF"/>
        <w:spacing w:before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Пассивный залог в английском языке: </w:t>
      </w:r>
      <w:proofErr w:type="spellStart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>Present</w:t>
      </w:r>
      <w:proofErr w:type="spellEnd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>Simple</w:t>
      </w:r>
      <w:proofErr w:type="spellEnd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>Passive</w:t>
      </w:r>
      <w:proofErr w:type="spellEnd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>Voice</w:t>
      </w:r>
      <w:proofErr w:type="spellEnd"/>
      <w:r w:rsidRPr="004134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25.03.2016 Все о грамматике 296 Чтобы показать, что действие осуществляется над предметом/человеком, в английском языке используется пассивный залог. Посмотрите примеры: «На английском говорят во многих странах. Эти машины производятся в Германии. Этот дом продается».</w:t>
      </w:r>
      <w:r w:rsidRPr="00413473">
        <w:rPr>
          <w:rFonts w:ascii="Arial" w:hAnsi="Arial" w:cs="Arial"/>
          <w:color w:val="000000"/>
          <w:sz w:val="22"/>
          <w:szCs w:val="22"/>
        </w:rPr>
        <w:br/>
      </w:r>
      <w:r w:rsidRPr="00413473">
        <w:rPr>
          <w:rFonts w:ascii="Arial" w:hAnsi="Arial" w:cs="Arial"/>
          <w:color w:val="000000"/>
          <w:sz w:val="22"/>
          <w:szCs w:val="22"/>
        </w:rPr>
        <w:br/>
      </w:r>
      <w:r w:rsidRPr="0041347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Временные формы.</w:t>
      </w:r>
    </w:p>
    <w:p w:rsidR="00413473" w:rsidRPr="00413473" w:rsidRDefault="00413473" w:rsidP="004134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lang w:eastAsia="ru-RU"/>
        </w:rPr>
      </w:pPr>
      <w:r w:rsidRPr="00413473">
        <w:rPr>
          <w:rFonts w:ascii="Arial" w:eastAsia="Times New Roman" w:hAnsi="Arial" w:cs="Arial"/>
          <w:color w:val="2D2D2D"/>
          <w:lang w:eastAsia="ru-RU"/>
        </w:rPr>
        <w:t>Все временные формы пассивного залога состоят из двух частей: </w:t>
      </w:r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 xml:space="preserve">глагол </w:t>
      </w:r>
      <w:proofErr w:type="spellStart"/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>to</w:t>
      </w:r>
      <w:proofErr w:type="spellEnd"/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 xml:space="preserve"> </w:t>
      </w:r>
      <w:proofErr w:type="spellStart"/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>be</w:t>
      </w:r>
      <w:proofErr w:type="spellEnd"/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 xml:space="preserve"> в определенной временной форме</w:t>
      </w:r>
      <w:r w:rsidRPr="00413473">
        <w:rPr>
          <w:rFonts w:ascii="Arial" w:eastAsia="Times New Roman" w:hAnsi="Arial" w:cs="Arial"/>
          <w:color w:val="2D2D2D"/>
          <w:lang w:eastAsia="ru-RU"/>
        </w:rPr>
        <w:t> и </w:t>
      </w:r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>третья форма глагола</w:t>
      </w:r>
      <w:r w:rsidRPr="00413473">
        <w:rPr>
          <w:rFonts w:ascii="Arial" w:eastAsia="Times New Roman" w:hAnsi="Arial" w:cs="Arial"/>
          <w:color w:val="2D2D2D"/>
          <w:lang w:eastAsia="ru-RU"/>
        </w:rPr>
        <w:t xml:space="preserve"> (причастие прошедшего времени или </w:t>
      </w:r>
      <w:proofErr w:type="spellStart"/>
      <w:r w:rsidRPr="00413473">
        <w:rPr>
          <w:rFonts w:ascii="Arial" w:eastAsia="Times New Roman" w:hAnsi="Arial" w:cs="Arial"/>
          <w:color w:val="2D2D2D"/>
          <w:lang w:eastAsia="ru-RU"/>
        </w:rPr>
        <w:t>Past</w:t>
      </w:r>
      <w:proofErr w:type="spellEnd"/>
      <w:r w:rsidRPr="00413473">
        <w:rPr>
          <w:rFonts w:ascii="Arial" w:eastAsia="Times New Roman" w:hAnsi="Arial" w:cs="Arial"/>
          <w:color w:val="2D2D2D"/>
          <w:lang w:eastAsia="ru-RU"/>
        </w:rPr>
        <w:t xml:space="preserve"> </w:t>
      </w:r>
      <w:proofErr w:type="spellStart"/>
      <w:r w:rsidRPr="00413473">
        <w:rPr>
          <w:rFonts w:ascii="Arial" w:eastAsia="Times New Roman" w:hAnsi="Arial" w:cs="Arial"/>
          <w:color w:val="2D2D2D"/>
          <w:lang w:eastAsia="ru-RU"/>
        </w:rPr>
        <w:t>Participle</w:t>
      </w:r>
      <w:proofErr w:type="spellEnd"/>
      <w:r w:rsidRPr="00413473">
        <w:rPr>
          <w:rFonts w:ascii="Arial" w:eastAsia="Times New Roman" w:hAnsi="Arial" w:cs="Arial"/>
          <w:color w:val="2D2D2D"/>
          <w:lang w:eastAsia="ru-RU"/>
        </w:rPr>
        <w:t xml:space="preserve">). Как и в активном залоге, в пассивном существуют различные времена, </w:t>
      </w:r>
      <w:bookmarkStart w:id="0" w:name="_GoBack"/>
      <w:bookmarkEnd w:id="0"/>
      <w:r w:rsidRPr="00413473">
        <w:rPr>
          <w:rFonts w:ascii="Arial" w:eastAsia="Times New Roman" w:hAnsi="Arial" w:cs="Arial"/>
          <w:color w:val="2D2D2D"/>
          <w:lang w:eastAsia="ru-RU"/>
        </w:rPr>
        <w:t>формы, которые мы с вами рассмотрим.</w:t>
      </w:r>
    </w:p>
    <w:p w:rsidR="00413473" w:rsidRPr="00413473" w:rsidRDefault="00413473" w:rsidP="004134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lang w:eastAsia="ru-RU"/>
        </w:rPr>
      </w:pPr>
      <w:r w:rsidRPr="00413473">
        <w:rPr>
          <w:rFonts w:ascii="Arial" w:eastAsia="Times New Roman" w:hAnsi="Arial" w:cs="Arial"/>
          <w:color w:val="2D2D2D"/>
          <w:lang w:eastAsia="ru-RU"/>
        </w:rPr>
        <w:t>Важно помнить, что </w:t>
      </w:r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 xml:space="preserve">третья форма глагола всегда присутствует </w:t>
      </w:r>
      <w:proofErr w:type="gramStart"/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>и  остается</w:t>
      </w:r>
      <w:proofErr w:type="gramEnd"/>
      <w:r w:rsidRPr="00413473">
        <w:rPr>
          <w:rFonts w:ascii="Arial" w:eastAsia="Times New Roman" w:hAnsi="Arial" w:cs="Arial"/>
          <w:b/>
          <w:bCs/>
          <w:color w:val="2D2D2D"/>
          <w:bdr w:val="none" w:sz="0" w:space="0" w:color="auto" w:frame="1"/>
          <w:lang w:eastAsia="ru-RU"/>
        </w:rPr>
        <w:t xml:space="preserve"> неизменной во всех временных формах пассивного залога</w:t>
      </w:r>
      <w:r w:rsidRPr="00413473">
        <w:rPr>
          <w:rFonts w:ascii="Arial" w:eastAsia="Times New Roman" w:hAnsi="Arial" w:cs="Arial"/>
          <w:color w:val="2D2D2D"/>
          <w:lang w:eastAsia="ru-RU"/>
        </w:rPr>
        <w:t xml:space="preserve">. </w:t>
      </w:r>
      <w:proofErr w:type="gramStart"/>
      <w:r w:rsidRPr="00413473">
        <w:rPr>
          <w:rFonts w:ascii="Arial" w:eastAsia="Times New Roman" w:hAnsi="Arial" w:cs="Arial"/>
          <w:color w:val="2D2D2D"/>
          <w:lang w:eastAsia="ru-RU"/>
        </w:rPr>
        <w:t>Собственно</w:t>
      </w:r>
      <w:proofErr w:type="gramEnd"/>
      <w:r w:rsidRPr="00413473">
        <w:rPr>
          <w:rFonts w:ascii="Arial" w:eastAsia="Times New Roman" w:hAnsi="Arial" w:cs="Arial"/>
          <w:color w:val="2D2D2D"/>
          <w:lang w:eastAsia="ru-RU"/>
        </w:rPr>
        <w:t xml:space="preserve"> время высказывания мы определяем по форме глагола </w:t>
      </w:r>
      <w:proofErr w:type="spellStart"/>
      <w:r w:rsidRPr="00413473">
        <w:rPr>
          <w:rFonts w:ascii="Arial" w:eastAsia="Times New Roman" w:hAnsi="Arial" w:cs="Arial"/>
          <w:i/>
          <w:iCs/>
          <w:color w:val="2D2D2D"/>
          <w:bdr w:val="none" w:sz="0" w:space="0" w:color="auto" w:frame="1"/>
          <w:shd w:val="clear" w:color="auto" w:fill="FEF4E8"/>
          <w:lang w:eastAsia="ru-RU"/>
        </w:rPr>
        <w:t>to</w:t>
      </w:r>
      <w:proofErr w:type="spellEnd"/>
      <w:r w:rsidRPr="00413473">
        <w:rPr>
          <w:rFonts w:ascii="Arial" w:eastAsia="Times New Roman" w:hAnsi="Arial" w:cs="Arial"/>
          <w:i/>
          <w:iCs/>
          <w:color w:val="2D2D2D"/>
          <w:bdr w:val="none" w:sz="0" w:space="0" w:color="auto" w:frame="1"/>
          <w:shd w:val="clear" w:color="auto" w:fill="FEF4E8"/>
          <w:lang w:eastAsia="ru-RU"/>
        </w:rPr>
        <w:t xml:space="preserve"> </w:t>
      </w:r>
      <w:proofErr w:type="spellStart"/>
      <w:r w:rsidRPr="00413473">
        <w:rPr>
          <w:rFonts w:ascii="Arial" w:eastAsia="Times New Roman" w:hAnsi="Arial" w:cs="Arial"/>
          <w:i/>
          <w:iCs/>
          <w:color w:val="2D2D2D"/>
          <w:bdr w:val="none" w:sz="0" w:space="0" w:color="auto" w:frame="1"/>
          <w:shd w:val="clear" w:color="auto" w:fill="FEF4E8"/>
          <w:lang w:eastAsia="ru-RU"/>
        </w:rPr>
        <w:t>be</w:t>
      </w:r>
      <w:proofErr w:type="spellEnd"/>
      <w:r w:rsidRPr="00413473">
        <w:rPr>
          <w:rFonts w:ascii="Arial" w:eastAsia="Times New Roman" w:hAnsi="Arial" w:cs="Arial"/>
          <w:color w:val="2D2D2D"/>
          <w:lang w:eastAsia="ru-RU"/>
        </w:rPr>
        <w:t>. Сравним формы активного и пассивного залога:</w:t>
      </w:r>
    </w:p>
    <w:tbl>
      <w:tblPr>
        <w:tblW w:w="12540" w:type="dxa"/>
        <w:tblInd w:w="-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180"/>
        <w:gridCol w:w="4180"/>
      </w:tblGrid>
      <w:tr w:rsidR="00413473" w:rsidRPr="00413473" w:rsidTr="00413473"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180" w:type="dxa"/>
              <w:left w:w="300" w:type="dxa"/>
              <w:bottom w:w="180" w:type="dxa"/>
              <w:right w:w="0" w:type="dxa"/>
            </w:tcMar>
            <w:hideMark/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>Tense</w:t>
            </w:r>
            <w:proofErr w:type="spellEnd"/>
          </w:p>
        </w:tc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180" w:type="dxa"/>
              <w:left w:w="300" w:type="dxa"/>
              <w:bottom w:w="180" w:type="dxa"/>
              <w:right w:w="0" w:type="dxa"/>
            </w:tcMar>
            <w:hideMark/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>Active</w:t>
            </w:r>
            <w:proofErr w:type="spellEnd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>Voice</w:t>
            </w:r>
            <w:proofErr w:type="spellEnd"/>
          </w:p>
        </w:tc>
        <w:tc>
          <w:tcPr>
            <w:tcW w:w="4180" w:type="dxa"/>
            <w:tcBorders>
              <w:bottom w:val="single" w:sz="6" w:space="0" w:color="E3E3E3"/>
              <w:right w:val="nil"/>
            </w:tcBorders>
            <w:shd w:val="clear" w:color="auto" w:fill="F8F8F8"/>
            <w:tcMar>
              <w:top w:w="180" w:type="dxa"/>
              <w:left w:w="300" w:type="dxa"/>
              <w:bottom w:w="180" w:type="dxa"/>
              <w:right w:w="0" w:type="dxa"/>
            </w:tcMar>
            <w:hideMark/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>Passive</w:t>
            </w:r>
            <w:proofErr w:type="spellEnd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Raleway-Bold" w:eastAsia="Times New Roman" w:hAnsi="Raleway-Bold" w:cs="Arial"/>
                <w:b/>
                <w:bCs/>
                <w:color w:val="2D2D2D"/>
                <w:sz w:val="20"/>
                <w:szCs w:val="20"/>
                <w:bdr w:val="none" w:sz="0" w:space="0" w:color="auto" w:frame="1"/>
                <w:lang w:eastAsia="ru-RU"/>
              </w:rPr>
              <w:t>Voice</w:t>
            </w:r>
            <w:proofErr w:type="spellEnd"/>
          </w:p>
        </w:tc>
      </w:tr>
      <w:tr w:rsidR="00413473" w:rsidRPr="00413473" w:rsidTr="00413473"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0" w:type="dxa"/>
            </w:tcMar>
            <w:hideMark/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Present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Simple</w:t>
            </w:r>
            <w:proofErr w:type="spellEnd"/>
          </w:p>
        </w:tc>
        <w:tc>
          <w:tcPr>
            <w:tcW w:w="4180" w:type="dxa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0" w:type="dxa"/>
            </w:tcMar>
            <w:hideMark/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write</w:t>
            </w:r>
            <w:proofErr w:type="spellEnd"/>
          </w:p>
        </w:tc>
        <w:tc>
          <w:tcPr>
            <w:tcW w:w="0" w:type="auto"/>
            <w:tcBorders>
              <w:bottom w:val="single" w:sz="6" w:space="0" w:color="E3E3E3"/>
              <w:right w:val="nil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0" w:type="dxa"/>
            </w:tcMar>
            <w:hideMark/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is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/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are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written</w:t>
            </w:r>
            <w:proofErr w:type="spellEnd"/>
          </w:p>
        </w:tc>
      </w:tr>
      <w:tr w:rsidR="00413473" w:rsidRPr="00413473" w:rsidTr="00413473"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180" w:type="dxa"/>
              <w:left w:w="300" w:type="dxa"/>
              <w:bottom w:w="180" w:type="dxa"/>
              <w:right w:w="0" w:type="dxa"/>
            </w:tcMar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Past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8F8F8"/>
            <w:tcMar>
              <w:top w:w="180" w:type="dxa"/>
              <w:left w:w="300" w:type="dxa"/>
              <w:bottom w:w="180" w:type="dxa"/>
              <w:right w:w="0" w:type="dxa"/>
            </w:tcMar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wrote</w:t>
            </w:r>
            <w:proofErr w:type="spellEnd"/>
          </w:p>
        </w:tc>
        <w:tc>
          <w:tcPr>
            <w:tcW w:w="0" w:type="auto"/>
            <w:tcBorders>
              <w:bottom w:val="single" w:sz="6" w:space="0" w:color="E3E3E3"/>
              <w:right w:val="nil"/>
            </w:tcBorders>
            <w:shd w:val="clear" w:color="auto" w:fill="F8F8F8"/>
            <w:tcMar>
              <w:top w:w="180" w:type="dxa"/>
              <w:left w:w="300" w:type="dxa"/>
              <w:bottom w:w="180" w:type="dxa"/>
              <w:right w:w="0" w:type="dxa"/>
            </w:tcMar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was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/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were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written</w:t>
            </w:r>
            <w:proofErr w:type="spellEnd"/>
          </w:p>
        </w:tc>
      </w:tr>
      <w:tr w:rsidR="00413473" w:rsidRPr="00413473" w:rsidTr="00413473"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0" w:type="dxa"/>
            </w:tcMar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Future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0" w:type="dxa"/>
            </w:tcMar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will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write</w:t>
            </w:r>
            <w:proofErr w:type="spellEnd"/>
          </w:p>
        </w:tc>
        <w:tc>
          <w:tcPr>
            <w:tcW w:w="0" w:type="auto"/>
            <w:tcBorders>
              <w:bottom w:val="single" w:sz="6" w:space="0" w:color="E3E3E3"/>
              <w:right w:val="nil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0" w:type="dxa"/>
            </w:tcMar>
          </w:tcPr>
          <w:p w:rsidR="00413473" w:rsidRPr="00413473" w:rsidRDefault="00413473" w:rsidP="0041347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will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be</w:t>
            </w:r>
            <w:proofErr w:type="spellEnd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73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written</w:t>
            </w:r>
            <w:proofErr w:type="spellEnd"/>
          </w:p>
        </w:tc>
      </w:tr>
    </w:tbl>
    <w:p w:rsidR="00413473" w:rsidRPr="00413473" w:rsidRDefault="00413473" w:rsidP="004134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6433A"/>
          <w:sz w:val="20"/>
          <w:szCs w:val="20"/>
          <w:bdr w:val="none" w:sz="0" w:space="0" w:color="auto" w:frame="1"/>
          <w:lang w:eastAsia="ru-RU"/>
        </w:rPr>
      </w:pPr>
    </w:p>
    <w:p w:rsidR="00413473" w:rsidRPr="00413473" w:rsidRDefault="00413473" w:rsidP="004134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6433A"/>
          <w:sz w:val="20"/>
          <w:szCs w:val="20"/>
          <w:bdr w:val="none" w:sz="0" w:space="0" w:color="auto" w:frame="1"/>
          <w:lang w:eastAsia="ru-RU"/>
        </w:rPr>
      </w:pPr>
    </w:p>
    <w:p w:rsidR="00413473" w:rsidRPr="00413473" w:rsidRDefault="00413473" w:rsidP="0041347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</w:t>
      </w:r>
      <w:r w:rsidRPr="00413473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.</w:t>
      </w:r>
      <w:r w:rsidRPr="00413473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 </w:t>
      </w:r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Раскройте скобки, употребляя глаголы в </w:t>
      </w:r>
      <w:proofErr w:type="spellStart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Past</w:t>
      </w:r>
      <w:proofErr w:type="spellEnd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или </w:t>
      </w:r>
      <w:proofErr w:type="spellStart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Simple</w:t>
      </w:r>
      <w:proofErr w:type="spellEnd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Passive</w:t>
      </w:r>
      <w:proofErr w:type="spellEnd"/>
      <w:r w:rsidRPr="00413473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Tom always (to ask) at the lessons.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(to ask) at the last lesson.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Our country house (to finish) next year.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dog (to find) by my sister yesterday.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This work (to do) tomorrow.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This text (to translate) at the last lesson.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These trees (to plant) every autumn.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Many interesting games always (to play) at our P.E. lessons.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This bone (to give) to my dog tomorrow.</w:t>
      </w:r>
    </w:p>
    <w:p w:rsidR="00413473" w:rsidRPr="00413473" w:rsidRDefault="00413473" w:rsidP="004134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41347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We (to invite) to a concert last Saturday.</w:t>
      </w:r>
    </w:p>
    <w:p w:rsidR="003C617C" w:rsidRPr="00413473" w:rsidRDefault="003C617C">
      <w:pPr>
        <w:rPr>
          <w:lang w:val="en-US"/>
        </w:rPr>
      </w:pPr>
    </w:p>
    <w:sectPr w:rsidR="003C617C" w:rsidRPr="00413473" w:rsidSect="0041347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EC1"/>
    <w:multiLevelType w:val="multilevel"/>
    <w:tmpl w:val="2A1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73"/>
    <w:rsid w:val="003C617C"/>
    <w:rsid w:val="004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68EF"/>
  <w15:chartTrackingRefBased/>
  <w15:docId w15:val="{4071CB89-8BD1-4603-8340-E0AE0D2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134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2020-05-14T03:15:00Z</dcterms:created>
  <dcterms:modified xsi:type="dcterms:W3CDTF">2020-05-14T03:21:00Z</dcterms:modified>
</cp:coreProperties>
</file>