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CellSpacing w:w="0" w:type="dxa"/>
        <w:tblInd w:w="-993" w:type="dxa"/>
        <w:shd w:val="clear" w:color="auto" w:fill="FFFFFF"/>
        <w:tblCellMar>
          <w:left w:w="0" w:type="dxa"/>
          <w:right w:w="0" w:type="dxa"/>
        </w:tblCellMar>
        <w:tblLook w:val="04A0" w:firstRow="1" w:lastRow="0" w:firstColumn="1" w:lastColumn="0" w:noHBand="0" w:noVBand="1"/>
      </w:tblPr>
      <w:tblGrid>
        <w:gridCol w:w="10348"/>
      </w:tblGrid>
      <w:tr w:rsidR="00125323" w:rsidRPr="00125323" w:rsidTr="00125323">
        <w:trPr>
          <w:tblCellSpacing w:w="0" w:type="dxa"/>
        </w:trPr>
        <w:tc>
          <w:tcPr>
            <w:tcW w:w="10348" w:type="dxa"/>
            <w:shd w:val="clear" w:color="auto" w:fill="FFFFFF"/>
            <w:tcMar>
              <w:top w:w="0" w:type="dxa"/>
              <w:left w:w="75" w:type="dxa"/>
              <w:bottom w:w="0" w:type="dxa"/>
              <w:right w:w="75" w:type="dxa"/>
            </w:tcMar>
            <w:hideMark/>
          </w:tcPr>
          <w:p w:rsidR="00125323" w:rsidRPr="00ED133D" w:rsidRDefault="00125323" w:rsidP="00ED133D">
            <w:pPr>
              <w:spacing w:line="360" w:lineRule="auto"/>
              <w:jc w:val="both"/>
              <w:rPr>
                <w:rFonts w:ascii="Times New Roman" w:hAnsi="Times New Roman" w:cs="Times New Roman"/>
                <w:b/>
                <w:sz w:val="32"/>
                <w:szCs w:val="28"/>
              </w:rPr>
            </w:pPr>
            <w:bookmarkStart w:id="0" w:name="metkadoc2"/>
            <w:r w:rsidRPr="00ED133D">
              <w:rPr>
                <w:rFonts w:ascii="Times New Roman" w:hAnsi="Times New Roman" w:cs="Times New Roman"/>
                <w:b/>
                <w:sz w:val="32"/>
                <w:szCs w:val="28"/>
              </w:rPr>
              <w:t>Защита прав налогоплательщиков. Административный порядок</w:t>
            </w:r>
          </w:p>
          <w:bookmarkEnd w:id="0"/>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Статья 137 НК РФ предоставляет каждому налогоплательщику или налоговому агенту право обжаловать акты налоговых органов ненормативного характера, действия или бездействие их должностных лиц, если, по мнению налогоплательщика или налогового агента такие акты, действия или бездействие нарушают их права.</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В зависимости от различий в материальных нормах и процессуальном порядке нормативными правовыми актами РФ предусмотрены следующие способы защиты прав налогоплательщиков:</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президентский;</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административный;</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судебный;</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самозащита прав.</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Президенту РФ могут быть обжалованы любые действия (бездействие) контролирующих органов в финансовой сфере, в частности решения Федеральной службы по финансовым рынкам.</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xml:space="preserve">Административный способ предполагает обращение за защитой и восстановлением нарушенного права к вышестоящему органу власти (по отношению к органу, принявшему решение или выполнившему действие). Вместе с тем административный порядок не отрицает возможности обращения </w:t>
            </w:r>
            <w:proofErr w:type="gramStart"/>
            <w:r w:rsidRPr="00ED133D">
              <w:rPr>
                <w:rFonts w:ascii="Times New Roman" w:hAnsi="Times New Roman" w:cs="Times New Roman"/>
                <w:sz w:val="28"/>
                <w:szCs w:val="28"/>
              </w:rPr>
              <w:t>в последствии</w:t>
            </w:r>
            <w:proofErr w:type="gramEnd"/>
            <w:r w:rsidRPr="00ED133D">
              <w:rPr>
                <w:rFonts w:ascii="Times New Roman" w:hAnsi="Times New Roman" w:cs="Times New Roman"/>
                <w:sz w:val="28"/>
                <w:szCs w:val="28"/>
              </w:rPr>
              <w:t xml:space="preserve"> за защитой в суд, либо предоставляется альтернативный порядок защиты прав субъектов налоговых правоотношений.</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xml:space="preserve">Наряду с </w:t>
            </w:r>
            <w:proofErr w:type="gramStart"/>
            <w:r w:rsidRPr="00ED133D">
              <w:rPr>
                <w:rFonts w:ascii="Times New Roman" w:hAnsi="Times New Roman" w:cs="Times New Roman"/>
                <w:sz w:val="28"/>
                <w:szCs w:val="28"/>
              </w:rPr>
              <w:t>административным</w:t>
            </w:r>
            <w:proofErr w:type="gramEnd"/>
            <w:r w:rsidRPr="00ED133D">
              <w:rPr>
                <w:rFonts w:ascii="Times New Roman" w:hAnsi="Times New Roman" w:cs="Times New Roman"/>
                <w:sz w:val="28"/>
                <w:szCs w:val="28"/>
              </w:rPr>
              <w:t xml:space="preserve"> применяется судебный порядок обжалования.</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Вместе с тем НК РФ устанавливает два условия, соблюдение которых необходимо для защиты нарушенных прав налогоплательщиков или налоговых агентов:</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xml:space="preserve">– ненормативные акты налоговых органов, а также действия (бездействие) </w:t>
            </w:r>
            <w:r w:rsidRPr="00ED133D">
              <w:rPr>
                <w:rFonts w:ascii="Times New Roman" w:hAnsi="Times New Roman" w:cs="Times New Roman"/>
                <w:sz w:val="28"/>
                <w:szCs w:val="28"/>
              </w:rPr>
              <w:lastRenderedPageBreak/>
              <w:t>должностных органов этих органов должны, по мнению налогоплательщика или налогового агента, нарушать их права;</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нормативные правовые акты налоговых органов обжалуются в порядке, предусмотренном не НК РФ, а иным федеральным законодательством.</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Также обжалованию подлежат решения вышестоящих налоговых органов, вынесенные по вопросам рассмотрения заявлений налогоплательщиков на неправомерные действия, бездействие или акты нижестоящих налоговых инспекций.</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Не подлежат обжалованию в административном или судебном порядке акты налоговых проверок, поскольку сами по себе не содержат обязательных для налогоплательщиков предписаний, влекущих юридические последствия.</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В налоговом праве административный порядок обжалования не имеет характера досудебной процедуры, поэтому подача жалобы в вышестоящий налоговый орган (вышестоящему должностному лицу) не исключает одновременную или последующую подачу аналогичной жалобы в суд.</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Жалоба на акт налогового органа, действия или бездействие его должностного лица подается соответственно в вышестоящий налоговый орган или вышестоящему должностному лицу этого органа.</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Жалоба в вышестоящий налоговый орган (вышестоящему должностному лицу) подается, если иное не предусмотрено настоящей статьей, в течение трех месяцев со дня, когда налогоплательщик узнал или должен был узнать о нарушении своих прав. К жалобе могут быть приложены обосновывающие ее документы.</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должностным лицом налогового органа или вышестоящим налоговым органом.</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xml:space="preserve">Жалоба подается в письменной форме соответствующему налоговому органу или </w:t>
            </w:r>
            <w:r w:rsidRPr="00ED133D">
              <w:rPr>
                <w:rFonts w:ascii="Times New Roman" w:hAnsi="Times New Roman" w:cs="Times New Roman"/>
                <w:sz w:val="28"/>
                <w:szCs w:val="28"/>
              </w:rPr>
              <w:lastRenderedPageBreak/>
              <w:t>должностному лицу.</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Лицо, подавшее жалобу в вышестоящий налоговый орган или вышестоящему должностному лицу, до принятия решения по этой жалобе может ее отозвать на основании письменного заявления.</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Отзыв жалобы лишает подавшее ее лицо права на подачу повторной жалобы по тем же основаниям в тот же налоговый орган или тому же должностному лицу.</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Повторная подача жалобы в вышестоящий налоговый орган или вышестоящему должностному лицу производится в двух месячный срок.</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Вышестоящий орган или вышестоящее должностное лицо в месячный срок со дня получения жалобы обязаны ее рассмотреть и принять одно из сле6дующих решений:</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оставить жалобу без удовлетворения;</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отменить акт налогового органа и назначить дополнительную проверку;</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отменить решение и прекратить производство по делу о налоговом правонарушении;</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изменить решение или вынести новое решение по суще6ству обстоятельств дела.</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О любом из принятых решений в течени</w:t>
            </w:r>
            <w:proofErr w:type="gramStart"/>
            <w:r w:rsidRPr="00ED133D">
              <w:rPr>
                <w:rFonts w:ascii="Times New Roman" w:hAnsi="Times New Roman" w:cs="Times New Roman"/>
                <w:sz w:val="28"/>
                <w:szCs w:val="28"/>
              </w:rPr>
              <w:t>и</w:t>
            </w:r>
            <w:proofErr w:type="gramEnd"/>
            <w:r w:rsidRPr="00ED133D">
              <w:rPr>
                <w:rFonts w:ascii="Times New Roman" w:hAnsi="Times New Roman" w:cs="Times New Roman"/>
                <w:sz w:val="28"/>
                <w:szCs w:val="28"/>
              </w:rPr>
              <w:t xml:space="preserve"> 3 дней сообщается лицу, подавшему жалобу.</w:t>
            </w:r>
          </w:p>
          <w:p w:rsidR="00125323" w:rsidRPr="00ED133D" w:rsidRDefault="00125323" w:rsidP="00ED133D">
            <w:pPr>
              <w:spacing w:line="360" w:lineRule="auto"/>
              <w:jc w:val="both"/>
              <w:rPr>
                <w:rFonts w:ascii="Times New Roman" w:hAnsi="Times New Roman" w:cs="Times New Roman"/>
                <w:sz w:val="28"/>
                <w:szCs w:val="28"/>
              </w:rPr>
            </w:pPr>
            <w:bookmarkStart w:id="1" w:name="metkadoc3"/>
            <w:r w:rsidRPr="00ED133D">
              <w:rPr>
                <w:rFonts w:ascii="Times New Roman" w:hAnsi="Times New Roman" w:cs="Times New Roman"/>
                <w:b/>
                <w:sz w:val="28"/>
                <w:szCs w:val="28"/>
              </w:rPr>
              <w:t>Судебный порядок защиты нарушенных прав налогоплательщиков</w:t>
            </w:r>
          </w:p>
          <w:bookmarkEnd w:id="1"/>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Судебный порядок защиты прав налогоплательщиков подразумевает обращение лица в порядке искового производства в надлежащий суд.</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Законодательством РФ предусмотрены следующие способы судебной защиты прав налогоплательщиков:</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признание неконституционным законодательного акта полностью или в части Конституционным Судом РФ;</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xml:space="preserve">– признание судом общей юрисдикции закона субъекта </w:t>
            </w:r>
            <w:proofErr w:type="gramStart"/>
            <w:r w:rsidRPr="00ED133D">
              <w:rPr>
                <w:rFonts w:ascii="Times New Roman" w:hAnsi="Times New Roman" w:cs="Times New Roman"/>
                <w:sz w:val="28"/>
                <w:szCs w:val="28"/>
              </w:rPr>
              <w:t>РФ</w:t>
            </w:r>
            <w:proofErr w:type="gramEnd"/>
            <w:r w:rsidRPr="00ED133D">
              <w:rPr>
                <w:rFonts w:ascii="Times New Roman" w:hAnsi="Times New Roman" w:cs="Times New Roman"/>
                <w:sz w:val="28"/>
                <w:szCs w:val="28"/>
              </w:rPr>
              <w:t xml:space="preserve"> противоречащим </w:t>
            </w:r>
            <w:r w:rsidRPr="00ED133D">
              <w:rPr>
                <w:rFonts w:ascii="Times New Roman" w:hAnsi="Times New Roman" w:cs="Times New Roman"/>
                <w:sz w:val="28"/>
                <w:szCs w:val="28"/>
              </w:rPr>
              <w:lastRenderedPageBreak/>
              <w:t>Федеральному закону и, следовательно, недействующим или не подлежащим применению;</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xml:space="preserve">– признание арбитражными судами или судами общей юрисдикции </w:t>
            </w:r>
            <w:proofErr w:type="gramStart"/>
            <w:r w:rsidRPr="00ED133D">
              <w:rPr>
                <w:rFonts w:ascii="Times New Roman" w:hAnsi="Times New Roman" w:cs="Times New Roman"/>
                <w:sz w:val="28"/>
                <w:szCs w:val="28"/>
              </w:rPr>
              <w:t>недействительным</w:t>
            </w:r>
            <w:proofErr w:type="gramEnd"/>
            <w:r w:rsidRPr="00ED133D">
              <w:rPr>
                <w:rFonts w:ascii="Times New Roman" w:hAnsi="Times New Roman" w:cs="Times New Roman"/>
                <w:sz w:val="28"/>
                <w:szCs w:val="28"/>
              </w:rPr>
              <w:t xml:space="preserve"> нормативного либо ненормативного акта налогового органа, иного государственного органа или органа местного самоуправления, противоречащего закону и нарушающего право и законные интересы налогоплательщика;</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отмена арбитражными судами или судами общей юрисдикции не действительного нормативного либо ненормативного акта налогового органа, иного государственного органа или органа местного самоуправления, противоречащего закону и нарушающего право и законные интересы налогоплательщика;</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неприменение судом нормативного либо ненормативного акта государственного органа, органа местного самоуправления или иного органа, противоречащего закону;</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пересечение действий должностного лица налогового или иного госоргана, нарушающих права или законные интересы налогоплательщика;</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принуждение налоговых органов, иных органов государственной власти или их должностных лиц к выполнению законодательно установленных обязанностей, от выполнения которых они уклоняются;</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xml:space="preserve">– признание </w:t>
            </w:r>
            <w:proofErr w:type="gramStart"/>
            <w:r w:rsidRPr="00ED133D">
              <w:rPr>
                <w:rFonts w:ascii="Times New Roman" w:hAnsi="Times New Roman" w:cs="Times New Roman"/>
                <w:sz w:val="28"/>
                <w:szCs w:val="28"/>
              </w:rPr>
              <w:t>неподлежащим</w:t>
            </w:r>
            <w:proofErr w:type="gramEnd"/>
            <w:r w:rsidRPr="00ED133D">
              <w:rPr>
                <w:rFonts w:ascii="Times New Roman" w:hAnsi="Times New Roman" w:cs="Times New Roman"/>
                <w:sz w:val="28"/>
                <w:szCs w:val="28"/>
              </w:rPr>
              <w:t xml:space="preserve"> исполнению инкассового поручения (распоряжения) налогового или другого органа на списание с банковского счета налогоплательщика в бесспорном порядке сумм недоимок, пени, штрафов за нарушения налогового законодательства;</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возврат из бюджета необоснованно списанных в бесспорном порядке сумм недоимок, пени и штрафов;</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взыскание % за несвоевременный возврат излишне уплаченных или излишне взысканных сумм налога, сбора, пеней;</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lastRenderedPageBreak/>
              <w:t>– возмещение убытков, причиненных незаконными решениями, действиями (бездействием) налоговых органов или их должностных лиц.</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Названные способы судебной защиты одновременно являются предметами исковых требований налогоплательщиков.</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Согласно ст. 29. А</w:t>
            </w:r>
            <w:r w:rsidR="00ED133D">
              <w:rPr>
                <w:rFonts w:ascii="Times New Roman" w:hAnsi="Times New Roman" w:cs="Times New Roman"/>
                <w:sz w:val="28"/>
                <w:szCs w:val="28"/>
              </w:rPr>
              <w:t>рбитражного процессуального кодекса</w:t>
            </w:r>
            <w:r w:rsidRPr="00ED133D">
              <w:rPr>
                <w:rFonts w:ascii="Times New Roman" w:hAnsi="Times New Roman" w:cs="Times New Roman"/>
                <w:sz w:val="28"/>
                <w:szCs w:val="28"/>
              </w:rPr>
              <w:t xml:space="preserve"> РФ к подведомственности экономических споров и других дел, возникающих из административных и иных публичных правоотношений</w:t>
            </w:r>
            <w:bookmarkStart w:id="2" w:name="_GoBack"/>
            <w:bookmarkEnd w:id="2"/>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Арбитражные суды рассматривают следующие категории дел, связанных с осуществлением организациями и гражданами предпринимательской и иной экономической деятельности:</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об оспаривании нормативных правовых актов, затрагивающих права и законные интересы заявителя в сфере предпринимательской и иной экономической деятельности;</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об оспаривании ненормативных правовых актов органов государственной власти РФ, органов государственной власти субъектов РФ, органов местного самоуправления, решений и действий (бездействия) государственных органов, органов местного самоуправления, иных органов и должностных лиц, затрагивающих права и законные интересы заявителя в сфере предпринимательской и иной экономической деятельности;</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об административных правонарушениях;</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о взыскании с организаций и граждан, осуществляющих предпринимательскую и иную экономическую деятельность, обязательных платежей, санкций, если Федеральным законом не предусмотрен иной порядок их взыскания;</w:t>
            </w:r>
          </w:p>
          <w:p w:rsidR="00125323" w:rsidRPr="00ED133D" w:rsidRDefault="00125323" w:rsidP="00ED133D">
            <w:pPr>
              <w:spacing w:line="360" w:lineRule="auto"/>
              <w:jc w:val="both"/>
              <w:rPr>
                <w:rFonts w:ascii="Times New Roman" w:hAnsi="Times New Roman" w:cs="Times New Roman"/>
                <w:sz w:val="28"/>
                <w:szCs w:val="28"/>
              </w:rPr>
            </w:pPr>
            <w:r w:rsidRPr="00ED133D">
              <w:rPr>
                <w:rFonts w:ascii="Times New Roman" w:hAnsi="Times New Roman" w:cs="Times New Roman"/>
                <w:sz w:val="28"/>
                <w:szCs w:val="28"/>
              </w:rPr>
              <w:t xml:space="preserve">– другие дела, возникающие из административных и иных публичных правоотношений, если Федеральным законом их рассмотрение отнесено к компетенции арбитражного суда. </w:t>
            </w:r>
          </w:p>
          <w:p w:rsidR="00125323" w:rsidRPr="00125323" w:rsidRDefault="00125323" w:rsidP="00125323">
            <w:pPr>
              <w:spacing w:after="0" w:line="240" w:lineRule="auto"/>
              <w:rPr>
                <w:rFonts w:ascii="Verdana" w:eastAsia="Times New Roman" w:hAnsi="Verdana" w:cs="Times New Roman"/>
                <w:sz w:val="24"/>
                <w:szCs w:val="24"/>
                <w:lang w:eastAsia="ru-RU"/>
              </w:rPr>
            </w:pPr>
            <w:r w:rsidRPr="00125323">
              <w:rPr>
                <w:rFonts w:ascii="Verdana" w:eastAsia="Times New Roman" w:hAnsi="Verdana" w:cs="Times New Roman"/>
                <w:sz w:val="24"/>
                <w:szCs w:val="24"/>
                <w:lang w:eastAsia="ru-RU"/>
              </w:rPr>
              <w:br/>
            </w:r>
            <w:r w:rsidRPr="00125323">
              <w:rPr>
                <w:rFonts w:ascii="Verdana" w:eastAsia="Times New Roman" w:hAnsi="Verdana" w:cs="Times New Roman"/>
                <w:sz w:val="24"/>
                <w:szCs w:val="24"/>
                <w:lang w:eastAsia="ru-RU"/>
              </w:rPr>
              <w:br/>
            </w:r>
          </w:p>
        </w:tc>
      </w:tr>
    </w:tbl>
    <w:p w:rsidR="00EC28E7" w:rsidRDefault="00EC28E7"/>
    <w:sectPr w:rsidR="00EC28E7" w:rsidSect="00ED133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08CD"/>
    <w:multiLevelType w:val="multilevel"/>
    <w:tmpl w:val="A73C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323"/>
    <w:rsid w:val="00125323"/>
    <w:rsid w:val="00E5622D"/>
    <w:rsid w:val="00EC28E7"/>
    <w:rsid w:val="00ED1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53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32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25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253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53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32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25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253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83688">
      <w:bodyDiv w:val="1"/>
      <w:marLeft w:val="0"/>
      <w:marRight w:val="0"/>
      <w:marTop w:val="0"/>
      <w:marBottom w:val="0"/>
      <w:divBdr>
        <w:top w:val="none" w:sz="0" w:space="0" w:color="auto"/>
        <w:left w:val="none" w:sz="0" w:space="0" w:color="auto"/>
        <w:bottom w:val="none" w:sz="0" w:space="0" w:color="auto"/>
        <w:right w:val="none" w:sz="0" w:space="0" w:color="auto"/>
      </w:divBdr>
      <w:divsChild>
        <w:div w:id="1268385517">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1144</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Вердишь Андрей</dc:creator>
  <cp:keywords/>
  <dc:description/>
  <cp:lastModifiedBy>User</cp:lastModifiedBy>
  <cp:revision>3</cp:revision>
  <dcterms:created xsi:type="dcterms:W3CDTF">2019-04-16T01:15:00Z</dcterms:created>
  <dcterms:modified xsi:type="dcterms:W3CDTF">2020-06-09T08:14:00Z</dcterms:modified>
</cp:coreProperties>
</file>