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8" w:rsidRDefault="003D6DDE">
      <w:pPr>
        <w:rPr>
          <w:b/>
          <w:sz w:val="32"/>
        </w:rPr>
      </w:pPr>
      <w:r w:rsidRPr="003D6DDE">
        <w:rPr>
          <w:b/>
          <w:sz w:val="32"/>
        </w:rPr>
        <w:t>Практическая работа.</w:t>
      </w:r>
    </w:p>
    <w:p w:rsidR="003D6DDE" w:rsidRDefault="003D6DDE">
      <w:pPr>
        <w:rPr>
          <w:b/>
          <w:sz w:val="32"/>
        </w:rPr>
      </w:pPr>
      <w:r>
        <w:rPr>
          <w:b/>
          <w:sz w:val="32"/>
        </w:rPr>
        <w:t>Работа с Налоговым кодексом РФ и Интернет-ресурсами.</w:t>
      </w:r>
    </w:p>
    <w:p w:rsidR="003D6DDE" w:rsidRDefault="003D6DDE">
      <w:pPr>
        <w:rPr>
          <w:b/>
          <w:sz w:val="32"/>
        </w:rPr>
      </w:pPr>
      <w:r>
        <w:rPr>
          <w:b/>
          <w:sz w:val="32"/>
        </w:rPr>
        <w:t xml:space="preserve">Посмотреть и ЗАПИСАТЬ изменения, которые произошли в Налоговом законодательстве в 2018-2020 году. </w:t>
      </w:r>
      <w:bookmarkStart w:id="0" w:name="_GoBack"/>
      <w:bookmarkEnd w:id="0"/>
      <w:r>
        <w:rPr>
          <w:b/>
          <w:sz w:val="32"/>
        </w:rPr>
        <w:t xml:space="preserve"> </w:t>
      </w:r>
    </w:p>
    <w:p w:rsidR="003D6DDE" w:rsidRPr="003D6DDE" w:rsidRDefault="003D6DDE">
      <w:pPr>
        <w:rPr>
          <w:b/>
          <w:sz w:val="32"/>
        </w:rPr>
      </w:pPr>
    </w:p>
    <w:sectPr w:rsidR="003D6DDE" w:rsidRPr="003D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F1"/>
    <w:rsid w:val="003D6DDE"/>
    <w:rsid w:val="00500021"/>
    <w:rsid w:val="00650D88"/>
    <w:rsid w:val="00D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2020-06-09T08:20:00Z</dcterms:created>
  <dcterms:modified xsi:type="dcterms:W3CDTF">2020-06-09T08:24:00Z</dcterms:modified>
</cp:coreProperties>
</file>