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2D" w:rsidRDefault="00A8122D" w:rsidP="00A8122D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                          </w:t>
      </w:r>
      <w:r w:rsidR="00CE3478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ПРЕСТУПЛЕНИЯ 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ПРОТИВ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                                  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СОБСТВЕННОСТИ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1. Понятие и криминологическая характеристика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преступлений против собственности и личности преступников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Преступления против собственности — это совокупность уголовно наказуемых деяний (гл. 21 УК РФ), выражающихся в причинении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собственнику имущественного ущерба или в создании угрозы причинения такого ущерба.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Преступления против собственности включают в себя две группы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преступлений: хищения; иные преступления против собственности,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не содержащие признаков хищения.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группу хищений входят: кража (тайное хищение чужого имущества путем обмана или злоупотребления доверием); присвоение или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растрата (хищение чужого имущества, вверенного виновному); грабеж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(открытое хищение чужого имущества); разбой (нападение в целях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хищения чужого имущества, совершенное с применением насилия,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опасного для жизни или здоровья, либо с угрозой применения такого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насилия); хищение предметов, имеющих особую ценность (культурную, историческую, научную, художественную), когда материальная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ценность отходит как бы на второй план или ценность похищенного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имущества попросту невозможно выразить в деньгах.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 группе иных преступлений против собственности, не содержащих признаков хищения, относятся: вымогательство (требование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передачи чужого имущества под угрозой применения насилия, либо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уничтожения или повреждения чужого имущества, а равно под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угрозой распространения сведений, позорящих потерпевшего, его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близких); причинение имущественного ущерба путем обмана или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злоупотребления доверием (действия состоящие в обмане или злоупотреблении оказанным виновному доверием, в результате чего собственнику причиняется имущественный ущерб в крупном размере);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неправомерное завладение автомобилем или иным транспортным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средством без цели хищения (угон).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Оценивая криминологическую характеристику преступлений против собственности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в первую очередь следует обратить внимание на: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удельный вес преступлений против собственности в общей массе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преступлений, совершенных в стране; структуру преступлений против собственности; географию преступлений против собственности.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Характеризуя удельный вес преступлений против собственности,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 xml:space="preserve">следует заметить, что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общей структуре преступности эти преступления являются самыми распространенными в Российской Федерации.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Их удельный вес в структуре преступности превышает 50%. Именно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 этой причине даже незначительные количественные и качественные изменения, касающиеся преступлений против собственности,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существенно влияют на всю преступность в стране. Следовательно,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достижения или провалы в профилактике этих преступлений практически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напрямую определяют соответствующие результаты борьбы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 преступностью в целом.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В структуре преступлений против собственности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преобладают: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кражи (40–45% общей массы преступлений, совершенных в стране);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мошенничества (6–6,5%); присвоение или растрата (6%); грабеж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(до 5%); разбой (до 1%). Доля иных преступлений против собственности в общей структуре преступности менее значительная. Например, удельный вес вымогательства в общей структуре преступности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составляет не более 0,3%.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общем числе преступлений против собственности в Российской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Федерации основную 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массу составляют кражи. Их доля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70,8%. Удельный вес мошенничеств — 10,1%, грабежей — 8,7%, присвоений или растрат — 2,6%, разбоев — 1,4%. Доля иных преступлений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против собственности в их общей массе составляет 6,4%. Эти показатели в основном (исключения составляет, пожалуй, лишь грабеж,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доля которого в общей массе преступлений против собственности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снижается довольно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интенсивно) стабильны. Например, если удельный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вес краж в общей массе преступлений против собственности в 2007 г.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составил 67,3%, то соответствующий показатель в 2012 г. был равен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70,8%, т. е. фактически остался на прежнем уровне. Наряду с процентными показателями удельного веса отдельных видов преступлений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против собственности важное криминологическое значение в данном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случае (ввиду значительной распространенности этих преступлений)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приобретает оценка этих показателей в абсолютных величинах. Так,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например, в 2012 г. в Российской Федерации было совершено 2 302 200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преступлений. Из них: 1 038 566 краж; 147 500 мошенничеств; 58 902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грабежей; 37 707 присвоений и растрат; 2080 разбоев. В последующие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годы принципиально значимых структурных изменений тут не произошло.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Типичной чертой динамики преступлений в Российской Федерации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является то, что в последние несколько лет существенно снижается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общее число зарегистрированных преступлений против собственности. Так, например, в 2007 г. было зарегистрировано 2 327 625 преступлений против собственности, в 2008 г. этот показатель составил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1 999 821, в 2009 — 1 798 549, в 2010 – 1 603 499, в 2011 — 1 466 857 преступлений. Не менее интенсивно за этот 5-летний период снижалось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число преступлений, составляющих основу преступлений против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собственности. Например, число краж за 5-летие с 2007 по 2011 г.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снизилось с 1 566 970 до 1 038 566, грабежей — с 295 071 до 127 722, разбоев — с 45 318 до 20 080, присвоений или растрат — с 18 059 до 11 847.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Снижение числа преступлений против собственности продолжилось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в последующие годы. Особенно это заметно в отношении краж,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грабежей и разбоев.</w:t>
      </w:r>
    </w:p>
    <w:p w:rsidR="00190AB4" w:rsidRDefault="00190AB4" w:rsidP="00A8122D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</w:p>
    <w:p w:rsidR="00A8122D" w:rsidRDefault="00A8122D" w:rsidP="00A8122D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</w:p>
    <w:p w:rsidR="00A8122D" w:rsidRPr="00A8122D" w:rsidRDefault="00A8122D" w:rsidP="00A81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38"/>
        <w:gridCol w:w="851"/>
        <w:gridCol w:w="992"/>
        <w:gridCol w:w="850"/>
        <w:gridCol w:w="1418"/>
        <w:gridCol w:w="1417"/>
        <w:gridCol w:w="993"/>
        <w:gridCol w:w="1275"/>
      </w:tblGrid>
      <w:tr w:rsidR="00A8122D" w:rsidRPr="00A8122D" w:rsidTr="00A812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lastRenderedPageBreak/>
              <w:t>Вид пре</w:t>
            </w: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br/>
            </w:r>
            <w:proofErr w:type="spellStart"/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ступле</w:t>
            </w:r>
            <w:proofErr w:type="spellEnd"/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br/>
            </w:r>
            <w:proofErr w:type="spellStart"/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ний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2006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2007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2008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2009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2010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2011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2012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2013</w:t>
            </w:r>
          </w:p>
        </w:tc>
      </w:tr>
      <w:tr w:rsidR="00A8122D" w:rsidRPr="00A8122D" w:rsidTr="00A812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Кражи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1 678 983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1 566 970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1 326 342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1 188 574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1 108 369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1 038 566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992 238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922 562</w:t>
            </w:r>
          </w:p>
        </w:tc>
      </w:tr>
      <w:tr w:rsidR="00A8122D" w:rsidRPr="00A8122D" w:rsidTr="00A812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Грабежи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357 302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295 071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243 957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205 379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164 547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12 777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110 063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92 069</w:t>
            </w:r>
          </w:p>
        </w:tc>
      </w:tr>
      <w:tr w:rsidR="00A8122D" w:rsidRPr="00A8122D" w:rsidTr="00A812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Разбои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59 763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45 318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35 366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30 085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24 537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2008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18 622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D" w:rsidRPr="00A8122D" w:rsidRDefault="00A8122D" w:rsidP="00A8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22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16 416</w:t>
            </w:r>
          </w:p>
        </w:tc>
      </w:tr>
    </w:tbl>
    <w:p w:rsidR="00A8122D" w:rsidRDefault="00A8122D" w:rsidP="00A8122D">
      <w:pPr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</w:p>
    <w:p w:rsidR="00A8122D" w:rsidRDefault="00A8122D" w:rsidP="00A8122D">
      <w:pPr>
        <w:ind w:left="708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proofErr w:type="spellStart"/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Криминологически</w:t>
      </w:r>
      <w:proofErr w:type="spellEnd"/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значимой представляется география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преступлений против собственности. Коэффициент преступлений против собственности на 100 000 населения в целом по России составляет 1033,6.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Наивысший показатель подобного рода зафиксирован в Сибирском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федеральном округе (1320,9), а наименьший — в Северо-Кавказском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федеральном округе (369,5). Столь существенный разрыв между наивысшим и наименьшим показателями коэффициентов преступлений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против собственности (почти в 4 раза) скорее всего объясняется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личностными качествами работников соответствующих правоохранительных структур и особенностями региональной уголовной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политики в части борьбы с преступлениями против собственности.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Одним из важных подтверждений тому является тот факт, что Южный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федеральный округ относится к регионам с наибольшим удельным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весом совершивших преступления лиц, не имеющих постоянного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источника дохода. В такой экономической ситуации рассчитывать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 низкие показатели уровня любых имущественных преступлений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попросту нереально.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Одним из важнейших условий обеспечения предупреждения преступлений против собственности является учет места их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совершения. Каждая 3-я кража, каждый 22-й грабеж, каждое 14-е разбойное нападение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сопряжены с незаконным проникновением в жилище, помещение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или иное хранилище. Кража из квартир составляет пятую часть всех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против собственности. Столь же высок уровень краж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 улицах, вокзалах, площадях, парках, скверах.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В последние годы весьма актуальным становится фактор 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гражданства лиц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совершавших преступления против собственности. Существенные политические, социальные и экономические изменения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на постсоветском пространстве способствовали тому, что среди лиц,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посягающих на собственность, резко возросло число иностранцев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лиц без гражданства. Причем в основе своей это граждане бывших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республик СССР. Хорошо ориентируясь в современных особенностях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движения товарных и денежных потоков, они местом своей преступной деятельности в основном избирают мегаполисы и крупные города.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Например, на долю Москвы приходится четверть всех преступлений,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совершаемых иностранцами в России.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Важное криминологическое значение имеют и другие свойства личности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преступников совершавших преступления против собственности.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Этот криминологический показатель в данной ситуации целесообразно рассматривать раздельно, применительно: к кражам, грабежам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разбоям — самыми распространенными в России преступлениями;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 присвоениям или растратам как наиболее общественно опасному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виду преступлений против собственности.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Для личности преступников, совершивших 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кражи, грабежи и разбои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характерны следующие показатели. Это в основном (свыше 80%)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мужчины. 54% этих преступлений совершается лицами в возрасте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18–29 лет. Доля несовершеннолетних здесь составляет около 12%. В общей массе лиц, совершивших названные преступления, </w:t>
      </w:r>
      <w:proofErr w:type="gram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преобладают: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рабочие</w:t>
      </w:r>
      <w:proofErr w:type="gram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(15%); учащиеся и студенты (10%). 80% лиц, совершивших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кражи, грабежи и разбои, не имеют постоянного дохода, а на место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совершения преступления они прибыли из других регионов в поисках заработка. 23% лиц, совершивших кражи, грабежи и разбои, были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состоянии алкогольного или наркотического опьянения. Уровень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рецидива тут также высок (около 50%).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Личность преступников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, совершающих 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присвоения или растраты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отличается некоторым своеобразием. Соотношение женской и мужской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преступности здесь примерно одинаковое с некоторым преобладанием</w:t>
      </w:r>
      <w:r w:rsidRPr="00A81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мужчин (около 10%). Наиболее представительной возрастной группой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является группа 18–29 лет (48%). Доля служащих составляет 21%. Число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привлекавшихся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ранее к уголовной ответственности около 20%.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2. Причины преступлений против собственности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Причины преступлений против собственности — категория довольно стабильная и малодинамичная. Сформулированные многие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годы назад в криминологической теории и практике обстоятельства,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способствующие этим преступлениям, принципиально не противоречат сегодняшним представлениям об этом вечно живущем явлении.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Вместе с тем жизнь в разных ее проявлениях не стоит на месте. Соответственно, изменяется преступность, мотивация и формы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незаконного обогащения. С учетом этих обстоятельств в современном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причинном комплексе, генерирующем высокий уровень преступлений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против собственности, представляется целесообразным в первую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очередь выделить причины, связанные с: интенсификацией процессов расслоения современного общества; фактическим одобрением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определенных социально значимых кругах аморальных и противоправных способов достижения материального и иного благополучия;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недооценкой, а подчас и игнорированием на разных уровнях принятия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общественно значимых решений, криминологической опасности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отдельных явлений и процессов, касающихся этнических, конфессиональных и межнациональных экономических отношений, в числе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которых особую роль и масштабность приобрели криминологические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вопросы миграции на постсоветском пространстве; наличием существенных квалификационных и материально-технических ограничений в деятельности субъектов предупреждения преступности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против собственности; определенной пассивностью в практической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реализации прошлого отечественного опыта, достижений других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стран, рекомендаций международных организаций.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Из числа названных причин в настоящее время наиболее рельефно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проявляется 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интенсификация процессов социального расслоения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общества. Среди многочисленных проявлений этого процесса наибольшее криминологическое значение в настоящее время приобретают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вопросы, связанные с постоянным, экономически неоправданным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увеличением разрыва в распределении национального достояния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между определенными группами самых богатых и самых бедных.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Наличие этого разрыва само по себе явление вполне естественное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необходимое для развития общества, но его масштабы должны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быть в пределах сложившихся мировых стандартов и национальных</w:t>
      </w:r>
      <w:r w:rsidRPr="00A81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традиций, но ни в коем случае не превышать их в десятки раз, как это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имеет место в Российской Федерации в последнее время. Тем более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подобная ситуация становится особо криминогенно опасной именно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России, где в отличие, скажем, от США класс сверхбогатых формируется в основном не за счет самых талантливых, трудолюбивых и законопослушных граждан, а бедность порождается и поддерживается не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первую очередь леностью и иными подобного рода отрицательными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личностными характеристиками живущих ниже соответствующих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базовых стандартов.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Не менее важной причиной преступлений против собственности в нашей стране является фактическое одобрение или во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всяком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случае отсутствие на практике реального неприятия, а тем более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осуждения на многих уровнях принятия политических, экономических и правовых решений, как аморальных, так и противоправных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способов достижения материального благополучия. Демонстрация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богатства и материального превосходства над окружающими нередко стала нормой поведения всячески культивируемой разными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способами и средствами. Вопрос о механизме формирования этого,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достигнутого нечестным путем привилегированного статуса в лучшем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случае умалчивается со ссылками на вечно актуальную пословицу «Не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пойман — не вор». Но в общественном сознании дело обстоит иначе,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а в качестве ответной реакции на подобную социальную несправедливость нередко выступают противоправные средства снятии социального напряжения в обществе, включая и те, которые именуются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преступлениями против собственности.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Высокий уровень преступлений против собственности определяется</w:t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  <w:t>также недооценкой криминологической опасности отдельных глобальных</w:t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  <w:t>политических, экономических и социальных явлений и процессов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способствующих совершению преступлений против собственности. Таких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явлений и процессов немало, и они довольно динамичны и качественно изменчивы. В настоящее время применительно к рассматриваемой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группе вопросов особую значимость приобрели криминологические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проблемы борьбы с преступлениями против собственности, непосредственно связанные с миграционными процессами. По ряду причин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объективного и субъективного характера уровень миграции, особенно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незаконной миграции, в Российской Федерации является одним из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самых высоких в мире. Качественные характеристики мигрантов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(это в основном граждане бывших республик СССР) также далеко не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безупречны. Отсюда и возникают много чаще, чем в других регионах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 традиционно высоким уровнем миграции (Австрия, Канада, США,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страны Западной Европы), проблемы влияния миграции на преступность, и в первую очередь на преступность в сфере имущественных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правоотношений. Эти проблемы связаны с: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— наличием просчетов в правовом, организационно-техническом и экономическом обеспечении государственной миграционной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политики;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— подчас поспешным, научно необоснованным введением (отменой), особенно на региональном уровне, разного рода разрешений,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запретов, ограничений, касающихся мигрантов (общеобразовательный и профессиональный ценз, разрешение или запрещение работы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на тех или иных должностях, сокращение или увеличение срока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регистрации и т. п.);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— ошибками при определении и разграничении компетенции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разноуровневых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органов государственной власти и управления по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вопросам миграции;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— несоблюдением надлежащего баланса между правами и обязанностями мигрантов.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Отсутствие радикальных перемен к лучшему в борьбе с преступлениями против собственности связано также с наличием существенных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квалификационных и материально-технических ограничений в деятельности субъектов предупреждения преступлений против собственности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выступающих в качестве обстоятельств, способствующих совершению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против собственности.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Современное состояние научных исследований и разработок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в принципе позволяет уже сейчас широко использовать для защиты имущества от преступных посягательств разного рода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оптикоэлектронные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, ультразвуковые, радиоволновые и другие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извещатели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приборы сигнализации, способные сделать всю систему этой защиты в основе своей «безлюдной» со всеми вытекающими отсюда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экономическими, организационно-управленческими и правовыми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преимуществами. Вместе с тем практическая реализация названных нововведений в сфере борьбы с преступлениями против собственности в социально значимых масштабах затруднительна по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причинам недостаточной профессиональной подготовки субъектов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профилактической деятельности, их недостаточной экономической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обеспеченности. Так, например, сегодняшняя стоимость относительно надежного запирающего устройства для входной двери в лучшем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случае сопоставима с месячной заработной платой или пенсией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нуждающегося в этой услуге гражданина. Еще более проблематично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экономическом плане для физических и юридических лиц воспользоваться современными техническими средствами охраны магазинов,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палаток, складских помещений и иных подобных объектов. Отсюда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массового распространения действительно эффективных средств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защиты имущества не происходит.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Многие современные российские пробелы и просчеты в деятельности субъектов предупреждения преступлений против собственности связаны с извечным </w:t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желанием все начинать с чистого листа, изобретать давно уже изобретенное, без всяких веских причин игнорировать</w:t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lastRenderedPageBreak/>
        <w:t>свой прошлый опыт, а также достижения других стран и рекомендации</w:t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  <w:t>международных организаций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. Применительно к названной проблеме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отмеченные недостатки, определяющие в итоге высокий уровень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против собственности, особенно заметны, поскольку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всегда и везде с момента появления собственности общество было заинтересованно в изучении причин преступности в сфере имущественных отношений и в разработке мер противодействия посягательствам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 чужое имущество. Соответственно, накоплен здесь и огромный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как положительный, так и отрицательный опыт, который нуждается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надлежащей оценке. То, что делается в этом направлении, нельзя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считать достаточным и эффективным, особенно когда дело касается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рекомендаций по противодействию имущественных преступлений,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разработанных ООН и другими международными организациями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(Международная ассоциация уголовного права, Международное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криминологическое общество) при активном участии Российской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Федерации. В тех странах, где отмеченные недостатки сведены к минимуму, уровень преступлений против собственности значительно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ниже, чем в Российской Федерации. Например, в США, в Швейцарии, в Германии, в ряде скандинавских стран обеспечено внедрение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практику международной программы борьбы с проникновением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жилище «Соседский присмотр». Криминологических преимуществ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этой программы великое множество. Одно из наиболее значимых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среди них состоит в том, что граждане близлежащих от них квартир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и домов взяли на себя добровольные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малозатратные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обязательства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обеспечивать взаимный контроль за жилищем и имуществом друг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друга, немедленно информировать полицию о каких-либо подозрениях и проблемах в этой части, не терять из поля зрения своих </w:t>
      </w:r>
      <w:proofErr w:type="gram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соседей,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проживающих</w:t>
      </w:r>
      <w:proofErr w:type="gram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в зоне их визуального и слухового восприятия. В итоге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не только улучшилась нравственно-психологическая обстановка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микрорайоне, повысилось качество взаимодействия населения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 полицией, но и достигнута стратегическая цель — снизился уровень краж, грабежей, разбоев, а раскрываемость этих преступлений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существенно возросла.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</w:p>
    <w:p w:rsidR="00A8122D" w:rsidRDefault="00A8122D" w:rsidP="00A8122D">
      <w:pPr>
        <w:ind w:left="708" w:firstLine="708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3. Предупреждение преступлений против собственности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Решение практически всех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криминологически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значимых вопросов, касающихся собственности, имеет главной своей задачей обеспечение ее защиты от преступных посягательств. И сделано тут немало.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Отечественная и зарубежная криминологическая наука и практика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выработали огромное количество разных по эффективности и реальной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достижимости мер по предупреждению преступлений против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собственности. Эти меры затрагивают широкий круг вопросов, касающихся совершенствования системы отношений в сфере экономики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и политики, хозяйственно-управленческой деятельности, </w:t>
      </w:r>
      <w:proofErr w:type="gram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техники,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права</w:t>
      </w:r>
      <w:proofErr w:type="gram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культуры и др. Удельный вес отдельных из них определяется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конкретной ситуацией в целом по стране или отдельных регионах,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состоянием, структурой, динамикой преступности, ее видов, причинами и условиями, способствующими совершению тех или иных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против собственности. Например, в первые годы после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окончания Великой Отечественной войны решающую роль в борьбе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 преступными посягательствами на государственное и общественное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имущество, личную собственность играли довольно жесткие даже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 тем временам уголовно-правовые меры предупреждения этих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преступлений. В последующие, более благоприятные периоды развития нашего государства карательная составляющая в системе мер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предупреждения преступлений против собственности стала менее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значимой, и предпочтение отдавалось мерам экономического и воспитательного характера. И это, как правило, приносит надлежащие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положительные результаты. Например, в Российской Федерации, да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за ее пределами время позитивных, а главное, стабильных изменений количественных и качественных характеристик имущественных преступлений тесно связано с периодами активной реализации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общесоциальных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программ развития государства, поскольку эти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программы включают в себя меры по: повышению экономического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потенциала страны; ликвидации безработицы и нищеты; устранению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экономически необоснованного разрыва в материальном обеспечении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отдельных групп населения; сокращению числа социально незащищенных, беспризорных и безнадзорных групп населения. В самом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деле, в государстве, где каждому реально гарантировано и обеспечено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конституционное право иметь имущество в собственности, владеть,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пользоваться и распоряжаться им как единолично, так и совместно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 другими лицами, где каждый имеет фактическую возможность реализовать свое право на свободный труд, отдых, на охрану здоровья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медицинскую помощь, образование, социальное обеспечение, жилище, на участие в культурной жизни и пользования учреждениями</w:t>
      </w:r>
      <w:r w:rsidRPr="00A81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культуры, на доступ к культурным ценностям, вероятность широкого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распространения преступлений против собственности ничтожно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мала. Их совершение, в основе своей, попросту нецелесообразно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бессмысленно. Именно на этой концептуальной основе должна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в принципе строится вся система разработки и реализации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общесоциальных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мер предупреждения преступлений против собственности. </w:t>
      </w:r>
    </w:p>
    <w:p w:rsidR="003D34E5" w:rsidRPr="00A8122D" w:rsidRDefault="00A8122D" w:rsidP="00A8122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Еще никогда,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никому и нигде, даже в сверхбогатых странах не удавалось даже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приблизиться к решению задачи создания обстановки всеобщего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благоденствия и социальной справедливости, когда отпадает сама необходимость и желание завладения чужим имуществом незаконными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средствами. По этой причине и приходится поэтапную систему общих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мер предупреждения преступности дополнять мерами специальными,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ограничительными и репрессивными. Круг этих мер также довольно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широк. Их содержание весьма динамично и постоянно варьируется,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не только под воздействием причин и условий, способствующих совершению преступлений против собственности. Немаловажное значение тут приобретают обстоятельства более общего свойства, включая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такие, например, как финансовые возможности реализации тех или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иных мер противодействия преступности. И тем не менее основные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общесоциальные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и специальные меры предупреждения преступлений против собственности довольно стабильны и включают в себя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первую очередь: правовые меры предупреждения преступлений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против собственности; экономические меры; меры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организационноуправленческие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; технические меры.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При очевидной условности названной классификации, не исключающей, а более того, предполагающей взаимопроникновение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мер одной группы в другую, подобная классификация необходима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при определении стратегии и тактики борьбы с преступностью, поскольку эта классификация позволяет обеспечить более предметный,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целенаправленный подход в решении увязанных с конкретной ситуацией задач по предупреждению преступлений против собственности,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своевременно вносить соответствующие коррективы, определять при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ритеты в осуществлении тех или иных мер обеспечения законности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правопорядка в области имущественных отношений.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Практически во все времена, включая и современный период нашего развития, в качестве одного из таких приоритетов выступают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меры правового обеспечения защиты собственности от преступных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посягательств. Так, например, уже в начале второго тысячелетия,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«Русской правде» четко просматривается необходимость отдавать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предпочтение не столь жестким наказаниям за корыстные преступления. Здесь, в частности, обращалось внимание на важность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моральных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ограничений, использование средств по возмещению виновным потерпевшему материального вреда и т. п. Не игнорировался предупредительный аспект в борьбе с преступлениями против собственности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в других более поздних основополагающих источниках российского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права, в таких, например, как Уложение царя Алексея Михайловича от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1649 г., Артикулы Петра I, законодательство, разработанное в рамках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судебной реформы 1864 г. Александра II. В частности, в Уставе предупреждения и пресечения преступлений 1876 г. был специальный,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самостоятельный раздел «О предупреждении и пресечении преступлений против имущества». Своеобразно на принципиально иной,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чем ранее, политической, правовой и экономической основе решались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вопросы о мерах правового обеспечения и защиты собственности от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преступных посягательств в советской России и в СССР. В это время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наряду с признанием необходимости комплексного подхода в реализации мер борьбы с хищениями, должностными и хозяйственными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преступлениями, посягающими на государственное, общественное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личное имущество граждан, очевидное предпочтение отдавалось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мерам жесткой уголовно-правовой репрессии, включая смертную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казнь в отношении лиц, посягающих на государственное и общественное имущество. Фактическая фетишизация правовых и особенно уголовно-правовых мер предупреждения преступлений против собственности не изжита в полной мере в настоящее время, что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немалой степени объясняется относительной доступностью средств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их разработки и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малозатратностью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практической реализации, минимальными негативными последствиями в случае ошибки в принятии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тех или иных правовых мер предупреждения преступлений против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собственности. Столь же устойчиво и нигилистическое отношение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 стороны значительной части граждан к правовым предписаниям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как таковым вне зависимости от их качества.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При внешней привлекательности, конкретности и доступности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правовых и прежде всего уголовно-правовых мер предупреждения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против собственности следует отметить, что наиболее стабильный и длительный эффект в этом плане, как показывает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многовековой опыт человечества, достижим при применении мер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экономических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которые в состоянии действительно подорвать саму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возможность совершения преступлений против собственности.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самом деле, трудно себе представить ситуацию, когда достаточно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материально обеспеченный гражданин, имеющий хорошие условия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для учебы, труда и отдыха, совершит кражу с прилавка на рынке или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магазине. Такие деяния в принципе возможны, но их предупреждение связано не столько с экономическим фактором как таковым,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сколько с принятием мер, устраняющих эффект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сверхдоступности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а главное, фактической безнаказанности за посягательство на чужое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имущество. Что касается собственно экономических мер предупреждения преступлений против собственности, то в их числе в настоящее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время наиболее значимыми являются: устранение глобальной бедности и нищеты; обеспечение уверенности граждан в завтрашнем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дне; сведение масштабов безработицы к максимально экономически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оправданным показателям; обеспечение государством и обществом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достойного прожиточного уровня для разных категорий граждан,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в первую очередь для пенсионеров, малолетних, школьников, учащихся и студентов, работающих на социально значимых объектах.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Анализ отечественной и зарубежной уголовной статистики показывает, что даже в экономически благоприятных условиях уровень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против собственности продолжает оставаться довольно высоким. Следовательно, состояние, структура, динамика этой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группы преступлений зависят не только от экономического фактора.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Велика тут и роль </w:t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мер организационно-управленческого содержания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относительно недавнее время считалось, что эта проблема имеет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сугубо социалистические корни и по мере развития института частной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собственности в современной России она исчезнет. Но получилось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иначе. В несколько видоизмененной форме недостатки организационно-хозяйственного свойства в виде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безхозяйственности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неумелого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управления и подбора кадров и т. п. существуют и в настоящее время.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Соответственно, требуются и такие меры предупреждения преступлений против собственности, которые позволяют хоть бы в какой-то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мере снять остроту проблемы. Это: создание условий по организации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хранения материальных ценностей в надлежащих помещениях, в современной упаковке; снижение до минимума числа лиц, работающих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 должностях, связанных с непосредственным хранением, транспортировкой, изготовлением промышленных и производственных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товаров, особенно дорогостоящих групп; совершенствование методик расчета норм естественной убыли и иных потерь при хранении,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транспортировке и реализации товарно-материальных ценностей;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совершенствование технической оснащенности предприятий, внедрение робототехники, автоматизации и механизации производства;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совершенствование документооборота, подбора и расстановки кадров,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особенно в сфере учета, контроля, обеспечения экономической безопасности предприятий, банковских и иных финансовых структур.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Специфика социально-экономической и политической ситуации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современной России такова, что среди относительно большого количества разнообразных по форме и содержанию мер предупреждения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против собственности первостепенное, а нередко даже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решающее значение приобретают меры, связанные с применением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технических средств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которые, с одной стороны, затрудняют либо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полностью исключают несанкционированный доступ к чужому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имуществу, а с другой стороны, существенно облегчают оперативное выявление лиц, причастных к подобного рода противоправным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деяниям.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Отечественная и зарубежная практика показывает, что среди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названных технических средств наиболее эффективными и реально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достижимыми оказываются электронные системы защиты объектов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граждан от преступных посягательств. Особую роль здесь приобретают средства видеонаблюдения и фиксации элементов окружающей обстановки. Так, например, по методикам, разработанным при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активном участии Департамента региональной безопасности и других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структурных подразделений мэрии г. Москвы, в городе удалось быстро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развернуть обширную сеть видеонаблюдения и записи. Благодаря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целенаправленным усилиям собственников и пользователей жилых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других объектов, где находятся материальные ценности, в Москве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работает более 150 тыс. камер видеонаблюдения. Они расположены в подъездах, на лестничных площадках и лифтах жилых домов,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местах массового скопления людей, на вокзалах, станциях метро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 т. п. Количество и качество подобной аппаратуры постоянно растет.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Например, уже сейчас у человека, находящегося даже в нескольких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десятках метров от объектива камеры видеонаблюдения, хорошо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просматриваются черты лица, цвет глаз, детали одежды, включая ее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маркировку. Принципиально важно и то, что уровень освещенности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объекта наблюдения в данном случае мало влияет на высокое качество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транслируемой картинки. Кроме того, в настоящее время удалось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реализовать пилотный проект, предусматривающий оснащение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видеокамер специальным программным обеспечением, позволяющим в автоматическом режиме сверять лица прохожих, попавших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сектор охвата объектива камер видеонаблюдения, с базой данных</w:t>
      </w:r>
      <w:r w:rsidRPr="00A8122D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находящихся в розыске людей. Широкомасштабное обеспечение социально значимых объектов такой аппаратурой реально 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способствовало снижению числа краж, грабежей, разбойных нападений и иных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преступных посягательств на чужое имущество.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Криминологическая ситуация в регионах, где средства видеонаблюдения интенсивно внедряются, существенно изменяется в лучшую сторону. Например, в Москве с помощью видеокамер ежегодно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раскрывается свыше 1500 преступлений. Тем самым обеспечивается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неотвратимость привлечения к ответственности не только лиц, совершивших эти преступления, но и достигается эффект предупреждения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другими лицами. Здесь принципиальную значимость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приобретает и следующее обстоятельство. Современные технические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возможности видеоаппаратуры позволяют существенно повысить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практическую значимость и ряда 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широкоизвестных</w:t>
      </w:r>
      <w:proofErr w:type="spellEnd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и оправдавших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себя на практике международных программ ООН и других организаций, разрабатывающих меры участия граждан в борьбе с преступностью. И сейчас это не выглядит чем-то абстрактным и несбыточным.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частности, в рамках эксперимента, проведенного в Юго-Западном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округе г. Москвы, оператор «</w:t>
      </w:r>
      <w:proofErr w:type="spellStart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Мост</w:t>
      </w:r>
      <w:r w:rsidR="00CE3478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елекома</w:t>
      </w:r>
      <w:proofErr w:type="spellEnd"/>
      <w:r w:rsidR="00CE3478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 подключил видеокамеры, </w:t>
      </w:r>
      <w:bookmarkStart w:id="0" w:name="_GoBack"/>
      <w:bookmarkEnd w:id="0"/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установленные в подъездах и лифтах жилого дома, к телевизионным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мониторам в квартирах жильцов, которые благодаря этому получили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возможность в необходимых случаях наблюдать за происходящим на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улице, на лестничной клетке, в лифте и т. п. Это обстоятельство ни от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кого не скрывалось. Более того, активно афишировалось в округе, что,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 свою очередь, способствовало сдерживанию преступных намерений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отдельных граждан.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Что касается дальнейшего повышения эффективности использования средств видеонаблюдения и записи в целях выявления и предупреждения преступлений против собственности, то в настоящее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время камнем преткновения в столь важном деле становится подчас не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столько чисто техническая и экономическая сторона вопроса, сколько так называемый человеческий фактор, касающийся личностных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качеств работников, которым предписано обеспечить надлежащее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функционирование видеосистем. В практике, к примеру, нередки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случаи, когда видеокамеры существуют только на бумаге, поскольку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денежные средства, выделенные на их приобретение, похищены. Чтобы скрыть подобные факты, в диспетчерский пункт транслируется не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реальное видео, а одна фиксируемая картинка. Эти и другие подобные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манипуляции довольно быстро становятся всеобщим достоянием,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включая и преступников, со всеми вытекающими отсюда негативными последствиями. Соответственно, ни о каком предупреждении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преступлений тут речи быть не может. Не в полной мере отработана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система контроля за принимаемыми от отдельных камер изображениями, оперативным принятием мер реагирования инженерных служб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на чрезвычайные ситуации и т. п.</w:t>
      </w:r>
      <w:r w:rsidRPr="00A8122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sectPr w:rsidR="003D34E5" w:rsidRPr="00A8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Bold">
    <w:altName w:val="Times New Roman"/>
    <w:panose1 w:val="00000000000000000000"/>
    <w:charset w:val="00"/>
    <w:family w:val="roman"/>
    <w:notTrueType/>
    <w:pitch w:val="default"/>
  </w:font>
  <w:font w:name="Newton-BoldItalic">
    <w:altName w:val="Times New Roman"/>
    <w:panose1 w:val="00000000000000000000"/>
    <w:charset w:val="00"/>
    <w:family w:val="roman"/>
    <w:notTrueType/>
    <w:pitch w:val="default"/>
  </w:font>
  <w:font w:name="Newton-Italic">
    <w:altName w:val="Times New Roman"/>
    <w:panose1 w:val="00000000000000000000"/>
    <w:charset w:val="00"/>
    <w:family w:val="roman"/>
    <w:notTrueType/>
    <w:pitch w:val="default"/>
  </w:font>
  <w:font w:name="Newton-Regular">
    <w:altName w:val="Times New Roman"/>
    <w:panose1 w:val="00000000000000000000"/>
    <w:charset w:val="00"/>
    <w:family w:val="roman"/>
    <w:notTrueType/>
    <w:pitch w:val="default"/>
  </w:font>
  <w:font w:name="PragmaticaCondBook">
    <w:altName w:val="Times New Roman"/>
    <w:panose1 w:val="00000000000000000000"/>
    <w:charset w:val="00"/>
    <w:family w:val="roman"/>
    <w:notTrueType/>
    <w:pitch w:val="default"/>
  </w:font>
  <w:font w:name="PragmaticaBold-Reg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1A"/>
    <w:rsid w:val="00190AB4"/>
    <w:rsid w:val="0029063F"/>
    <w:rsid w:val="003D34E5"/>
    <w:rsid w:val="007C731A"/>
    <w:rsid w:val="00A8122D"/>
    <w:rsid w:val="00C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57E87-A561-4DD8-8E3E-0B0E7BB0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122D"/>
    <w:rPr>
      <w:rFonts w:ascii="Newton-Bold" w:hAnsi="Newton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A8122D"/>
    <w:rPr>
      <w:rFonts w:ascii="Newton-BoldItalic" w:hAnsi="Newton-BoldItalic" w:hint="default"/>
      <w:b/>
      <w:bCs/>
      <w:i/>
      <w:iCs/>
      <w:color w:val="242021"/>
      <w:sz w:val="20"/>
      <w:szCs w:val="20"/>
    </w:rPr>
  </w:style>
  <w:style w:type="character" w:customStyle="1" w:styleId="fontstyle31">
    <w:name w:val="fontstyle31"/>
    <w:basedOn w:val="a0"/>
    <w:rsid w:val="00A8122D"/>
    <w:rPr>
      <w:rFonts w:ascii="Newton-Italic" w:hAnsi="Newto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A8122D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A8122D"/>
    <w:rPr>
      <w:rFonts w:ascii="PragmaticaCondBook" w:hAnsi="PragmaticaCondBook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61">
    <w:name w:val="fontstyle61"/>
    <w:basedOn w:val="a0"/>
    <w:rsid w:val="00A8122D"/>
    <w:rPr>
      <w:rFonts w:ascii="PragmaticaBold-Reg" w:hAnsi="PragmaticaBold-Reg" w:hint="default"/>
      <w:b/>
      <w:bCs/>
      <w:i w:val="0"/>
      <w:iCs w:val="0"/>
      <w:color w:val="24202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9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15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cp:lastPrinted>2020-04-01T07:27:00Z</cp:lastPrinted>
  <dcterms:created xsi:type="dcterms:W3CDTF">2020-04-01T07:15:00Z</dcterms:created>
  <dcterms:modified xsi:type="dcterms:W3CDTF">2020-04-03T07:46:00Z</dcterms:modified>
</cp:coreProperties>
</file>